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F395">
      <w:pPr>
        <w:pStyle w:val="12"/>
        <w:tabs>
          <w:tab w:val="left" w:pos="5841"/>
        </w:tabs>
        <w:ind w:firstLine="0" w:firstLineChars="0"/>
      </w:pPr>
      <w:r>
        <w:tab/>
      </w:r>
    </w:p>
    <w:sdt>
      <w:sdtPr>
        <w:rPr>
          <w:rFonts w:ascii="Times New Roman" w:hAnsi="Times New Roman" w:eastAsia="宋体" w:cs="Times New Roman"/>
          <w:color w:val="000000"/>
          <w:kern w:val="2"/>
          <w:sz w:val="21"/>
          <w:szCs w:val="20"/>
          <w:lang w:val="zh-CN"/>
        </w:rPr>
        <w:id w:val="962234574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color w:val="000000"/>
          <w:kern w:val="2"/>
          <w:sz w:val="21"/>
          <w:szCs w:val="20"/>
          <w:lang w:val="zh-CN"/>
        </w:rPr>
      </w:sdtEndPr>
      <w:sdtContent>
        <w:p w14:paraId="0B42B2E9">
          <w:pPr>
            <w:pStyle w:val="24"/>
            <w:jc w:val="center"/>
          </w:pPr>
          <w:bookmarkStart w:id="0" w:name="_Toc268089747"/>
          <w:r>
            <w:rPr>
              <w:lang w:val="zh-CN"/>
            </w:rPr>
            <w:t>目录</w:t>
          </w:r>
        </w:p>
        <w:p w14:paraId="263E4946">
          <w:pPr>
            <w:pStyle w:val="9"/>
            <w:spacing w:line="360" w:lineRule="auto"/>
            <w:ind w:firstLine="201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sz w:val="21"/>
              <w:szCs w:val="22"/>
              <w14:ligatures w14:val="standardContextual"/>
            </w:rPr>
          </w:pPr>
          <w:r>
            <w:rPr>
              <w:lang w:val="zh-CN"/>
            </w:rPr>
            <w:fldChar w:fldCharType="begin"/>
          </w:r>
          <w:r>
            <w:rPr>
              <w:lang w:val="zh-CN"/>
            </w:rPr>
            <w:instrText xml:space="preserve"> TOC \o "1-3" \h \z \u </w:instrText>
          </w:r>
          <w:r>
            <w:rPr>
              <w:lang w:val="zh-CN"/>
            </w:rPr>
            <w:fldChar w:fldCharType="separate"/>
          </w:r>
          <w:r>
            <w:fldChar w:fldCharType="begin"/>
          </w:r>
          <w:r>
            <w:instrText xml:space="preserve"> HYPERLINK \l "_Toc170330704" </w:instrText>
          </w:r>
          <w:r>
            <w:fldChar w:fldCharType="separate"/>
          </w:r>
          <w:r>
            <w:rPr>
              <w:rStyle w:val="20"/>
              <w:b w:val="0"/>
              <w:bCs w:val="0"/>
            </w:rPr>
            <w:t>1.概述</w:t>
          </w:r>
          <w:r>
            <w:rPr>
              <w:b w:val="0"/>
              <w:bCs w:val="0"/>
            </w:rPr>
            <w:tab/>
          </w: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PAGEREF _Toc170330704 \h </w:instrText>
          </w:r>
          <w:r>
            <w:rPr>
              <w:b w:val="0"/>
              <w:bCs w:val="0"/>
            </w:rPr>
            <w:fldChar w:fldCharType="separate"/>
          </w:r>
          <w:r>
            <w:rPr>
              <w:b w:val="0"/>
              <w:bCs w:val="0"/>
            </w:rPr>
            <w:t>2</w:t>
          </w:r>
          <w:r>
            <w:rPr>
              <w:b w:val="0"/>
              <w:bCs w:val="0"/>
            </w:rPr>
            <w:fldChar w:fldCharType="end"/>
          </w:r>
          <w:r>
            <w:rPr>
              <w:b w:val="0"/>
              <w:bCs w:val="0"/>
            </w:rPr>
            <w:fldChar w:fldCharType="end"/>
          </w:r>
        </w:p>
        <w:p w14:paraId="3E8DB934">
          <w:pPr>
            <w:pStyle w:val="9"/>
            <w:spacing w:line="360" w:lineRule="auto"/>
            <w:ind w:firstLine="200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"_Toc170330705" </w:instrText>
          </w:r>
          <w:r>
            <w:fldChar w:fldCharType="separate"/>
          </w:r>
          <w:r>
            <w:rPr>
              <w:rStyle w:val="20"/>
              <w:b w:val="0"/>
              <w:bCs w:val="0"/>
            </w:rPr>
            <w:t>2.术语和定义</w:t>
          </w:r>
          <w:r>
            <w:rPr>
              <w:b w:val="0"/>
              <w:bCs w:val="0"/>
            </w:rPr>
            <w:tab/>
          </w: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PAGEREF _Toc170330705 \h </w:instrText>
          </w:r>
          <w:r>
            <w:rPr>
              <w:b w:val="0"/>
              <w:bCs w:val="0"/>
            </w:rPr>
            <w:fldChar w:fldCharType="separate"/>
          </w:r>
          <w:r>
            <w:rPr>
              <w:b w:val="0"/>
              <w:bCs w:val="0"/>
            </w:rPr>
            <w:t>2</w:t>
          </w:r>
          <w:r>
            <w:rPr>
              <w:b w:val="0"/>
              <w:bCs w:val="0"/>
            </w:rPr>
            <w:fldChar w:fldCharType="end"/>
          </w:r>
          <w:r>
            <w:rPr>
              <w:b w:val="0"/>
              <w:bCs w:val="0"/>
            </w:rPr>
            <w:fldChar w:fldCharType="end"/>
          </w:r>
        </w:p>
        <w:p w14:paraId="5E06DCC3">
          <w:pPr>
            <w:pStyle w:val="9"/>
            <w:spacing w:line="360" w:lineRule="auto"/>
            <w:ind w:firstLine="200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"_Toc170330706" </w:instrText>
          </w:r>
          <w:r>
            <w:fldChar w:fldCharType="separate"/>
          </w:r>
          <w:r>
            <w:rPr>
              <w:rStyle w:val="20"/>
              <w:b w:val="0"/>
              <w:bCs w:val="0"/>
            </w:rPr>
            <w:t>3.参考或引用文件</w:t>
          </w:r>
          <w:r>
            <w:rPr>
              <w:b w:val="0"/>
              <w:bCs w:val="0"/>
            </w:rPr>
            <w:tab/>
          </w: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PAGEREF _Toc170330706 \h </w:instrText>
          </w:r>
          <w:r>
            <w:rPr>
              <w:b w:val="0"/>
              <w:bCs w:val="0"/>
            </w:rPr>
            <w:fldChar w:fldCharType="separate"/>
          </w:r>
          <w:r>
            <w:rPr>
              <w:b w:val="0"/>
              <w:bCs w:val="0"/>
            </w:rPr>
            <w:t>2</w:t>
          </w:r>
          <w:r>
            <w:rPr>
              <w:b w:val="0"/>
              <w:bCs w:val="0"/>
            </w:rPr>
            <w:fldChar w:fldCharType="end"/>
          </w:r>
          <w:r>
            <w:rPr>
              <w:b w:val="0"/>
              <w:bCs w:val="0"/>
            </w:rPr>
            <w:fldChar w:fldCharType="end"/>
          </w:r>
        </w:p>
        <w:p w14:paraId="48501755">
          <w:pPr>
            <w:pStyle w:val="9"/>
            <w:spacing w:line="360" w:lineRule="auto"/>
            <w:ind w:firstLine="200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"_Toc170330707" </w:instrText>
          </w:r>
          <w:r>
            <w:fldChar w:fldCharType="separate"/>
          </w:r>
          <w:r>
            <w:rPr>
              <w:rStyle w:val="20"/>
              <w:b w:val="0"/>
              <w:bCs w:val="0"/>
            </w:rPr>
            <w:t>4.目的</w:t>
          </w:r>
          <w:r>
            <w:rPr>
              <w:b w:val="0"/>
              <w:bCs w:val="0"/>
            </w:rPr>
            <w:tab/>
          </w: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PAGEREF _Toc170330707 \h </w:instrText>
          </w:r>
          <w:r>
            <w:rPr>
              <w:b w:val="0"/>
              <w:bCs w:val="0"/>
            </w:rPr>
            <w:fldChar w:fldCharType="separate"/>
          </w:r>
          <w:r>
            <w:rPr>
              <w:b w:val="0"/>
              <w:bCs w:val="0"/>
            </w:rPr>
            <w:t>3</w:t>
          </w:r>
          <w:r>
            <w:rPr>
              <w:b w:val="0"/>
              <w:bCs w:val="0"/>
            </w:rPr>
            <w:fldChar w:fldCharType="end"/>
          </w:r>
          <w:r>
            <w:rPr>
              <w:b w:val="0"/>
              <w:bCs w:val="0"/>
            </w:rPr>
            <w:fldChar w:fldCharType="end"/>
          </w:r>
        </w:p>
        <w:p w14:paraId="439BE056">
          <w:pPr>
            <w:pStyle w:val="9"/>
            <w:spacing w:line="360" w:lineRule="auto"/>
            <w:ind w:firstLine="200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"_Toc170330708" </w:instrText>
          </w:r>
          <w:r>
            <w:fldChar w:fldCharType="separate"/>
          </w:r>
          <w:r>
            <w:rPr>
              <w:rStyle w:val="20"/>
              <w:b w:val="0"/>
              <w:bCs w:val="0"/>
            </w:rPr>
            <w:t>5.范围</w:t>
          </w:r>
          <w:r>
            <w:rPr>
              <w:b w:val="0"/>
              <w:bCs w:val="0"/>
            </w:rPr>
            <w:tab/>
          </w: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PAGEREF _Toc170330708 \h </w:instrText>
          </w:r>
          <w:r>
            <w:rPr>
              <w:b w:val="0"/>
              <w:bCs w:val="0"/>
            </w:rPr>
            <w:fldChar w:fldCharType="separate"/>
          </w:r>
          <w:r>
            <w:rPr>
              <w:b w:val="0"/>
              <w:bCs w:val="0"/>
            </w:rPr>
            <w:t>3</w:t>
          </w:r>
          <w:r>
            <w:rPr>
              <w:b w:val="0"/>
              <w:bCs w:val="0"/>
            </w:rPr>
            <w:fldChar w:fldCharType="end"/>
          </w:r>
          <w:r>
            <w:rPr>
              <w:b w:val="0"/>
              <w:bCs w:val="0"/>
            </w:rPr>
            <w:fldChar w:fldCharType="end"/>
          </w:r>
        </w:p>
        <w:p w14:paraId="4DFA0F85">
          <w:pPr>
            <w:pStyle w:val="9"/>
            <w:spacing w:line="360" w:lineRule="auto"/>
            <w:ind w:firstLine="200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"_Toc170330709" </w:instrText>
          </w:r>
          <w:r>
            <w:fldChar w:fldCharType="separate"/>
          </w:r>
          <w:r>
            <w:rPr>
              <w:rStyle w:val="20"/>
              <w:b w:val="0"/>
              <w:bCs w:val="0"/>
            </w:rPr>
            <w:t>6.职责</w:t>
          </w:r>
          <w:r>
            <w:rPr>
              <w:b w:val="0"/>
              <w:bCs w:val="0"/>
            </w:rPr>
            <w:tab/>
          </w: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PAGEREF _Toc170330709 \h </w:instrText>
          </w:r>
          <w:r>
            <w:rPr>
              <w:b w:val="0"/>
              <w:bCs w:val="0"/>
            </w:rPr>
            <w:fldChar w:fldCharType="separate"/>
          </w:r>
          <w:r>
            <w:rPr>
              <w:b w:val="0"/>
              <w:bCs w:val="0"/>
            </w:rPr>
            <w:t>3</w:t>
          </w:r>
          <w:r>
            <w:rPr>
              <w:b w:val="0"/>
              <w:bCs w:val="0"/>
            </w:rPr>
            <w:fldChar w:fldCharType="end"/>
          </w:r>
          <w:r>
            <w:rPr>
              <w:b w:val="0"/>
              <w:bCs w:val="0"/>
            </w:rPr>
            <w:fldChar w:fldCharType="end"/>
          </w:r>
        </w:p>
        <w:p w14:paraId="0D3237B6">
          <w:pPr>
            <w:pStyle w:val="9"/>
            <w:spacing w:line="360" w:lineRule="auto"/>
            <w:ind w:firstLine="200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"_Toc170330710" </w:instrText>
          </w:r>
          <w:r>
            <w:fldChar w:fldCharType="separate"/>
          </w:r>
          <w:r>
            <w:rPr>
              <w:rStyle w:val="20"/>
              <w:b w:val="0"/>
              <w:bCs w:val="0"/>
            </w:rPr>
            <w:t>7.正文</w:t>
          </w:r>
          <w:r>
            <w:rPr>
              <w:b w:val="0"/>
              <w:bCs w:val="0"/>
            </w:rPr>
            <w:tab/>
          </w: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PAGEREF _Toc170330710 \h </w:instrText>
          </w:r>
          <w:r>
            <w:rPr>
              <w:b w:val="0"/>
              <w:bCs w:val="0"/>
            </w:rPr>
            <w:fldChar w:fldCharType="separate"/>
          </w:r>
          <w:r>
            <w:rPr>
              <w:b w:val="0"/>
              <w:bCs w:val="0"/>
            </w:rPr>
            <w:t>3</w:t>
          </w:r>
          <w:r>
            <w:rPr>
              <w:b w:val="0"/>
              <w:bCs w:val="0"/>
            </w:rPr>
            <w:fldChar w:fldCharType="end"/>
          </w:r>
          <w:r>
            <w:rPr>
              <w:b w:val="0"/>
              <w:bCs w:val="0"/>
            </w:rPr>
            <w:fldChar w:fldCharType="end"/>
          </w:r>
        </w:p>
        <w:p w14:paraId="5A900527">
          <w:pPr>
            <w:pStyle w:val="11"/>
            <w:tabs>
              <w:tab w:val="right" w:leader="dot" w:pos="8296"/>
            </w:tabs>
            <w:spacing w:line="360" w:lineRule="auto"/>
            <w:ind w:firstLine="200"/>
            <w:rPr>
              <w:rFonts w:asciiTheme="minorHAnsi" w:hAnsiTheme="minorHAnsi" w:eastAsiaTheme="minorEastAsia" w:cstheme="minorBidi"/>
              <w:small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"_Toc170330711" </w:instrText>
          </w:r>
          <w:r>
            <w:fldChar w:fldCharType="separate"/>
          </w:r>
          <w:r>
            <w:rPr>
              <w:rStyle w:val="20"/>
              <w:lang w:val="en-GB"/>
            </w:rPr>
            <w:t>7.1工艺和性能要求</w:t>
          </w:r>
          <w:r>
            <w:tab/>
          </w:r>
          <w:r>
            <w:fldChar w:fldCharType="begin"/>
          </w:r>
          <w:r>
            <w:instrText xml:space="preserve"> PAGEREF _Toc170330711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222804F">
          <w:pPr>
            <w:pStyle w:val="11"/>
            <w:tabs>
              <w:tab w:val="right" w:leader="dot" w:pos="8296"/>
            </w:tabs>
            <w:spacing w:line="360" w:lineRule="auto"/>
            <w:ind w:firstLine="200"/>
            <w:rPr>
              <w:rFonts w:asciiTheme="minorHAnsi" w:hAnsiTheme="minorHAnsi" w:eastAsiaTheme="minorEastAsia" w:cstheme="minorBidi"/>
              <w:small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"_Toc170330712" </w:instrText>
          </w:r>
          <w:r>
            <w:fldChar w:fldCharType="separate"/>
          </w:r>
          <w:r>
            <w:rPr>
              <w:rStyle w:val="20"/>
              <w:lang w:val="en-GB"/>
            </w:rPr>
            <w:t>7.2电气要求</w:t>
          </w:r>
          <w:r>
            <w:tab/>
          </w:r>
          <w:r>
            <w:fldChar w:fldCharType="begin"/>
          </w:r>
          <w:r>
            <w:instrText xml:space="preserve"> PAGEREF _Toc170330712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0A13A0D">
          <w:pPr>
            <w:pStyle w:val="11"/>
            <w:tabs>
              <w:tab w:val="right" w:leader="dot" w:pos="8296"/>
            </w:tabs>
            <w:spacing w:line="360" w:lineRule="auto"/>
            <w:ind w:firstLine="200"/>
            <w:rPr>
              <w:rFonts w:asciiTheme="minorHAnsi" w:hAnsiTheme="minorHAnsi" w:eastAsiaTheme="minorEastAsia" w:cstheme="minorBidi"/>
              <w:small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"_Toc170330713" </w:instrText>
          </w:r>
          <w:r>
            <w:fldChar w:fldCharType="separate"/>
          </w:r>
          <w:r>
            <w:rPr>
              <w:rStyle w:val="20"/>
              <w:lang w:val="en-GB"/>
            </w:rPr>
            <w:t>7.3控制要求</w:t>
          </w:r>
          <w:r>
            <w:tab/>
          </w:r>
          <w:r>
            <w:fldChar w:fldCharType="begin"/>
          </w:r>
          <w:r>
            <w:instrText xml:space="preserve"> PAGEREF _Toc170330713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43CFF62">
          <w:pPr>
            <w:pStyle w:val="11"/>
            <w:tabs>
              <w:tab w:val="right" w:leader="dot" w:pos="8296"/>
            </w:tabs>
            <w:spacing w:line="360" w:lineRule="auto"/>
            <w:ind w:firstLine="200"/>
            <w:rPr>
              <w:rFonts w:asciiTheme="minorHAnsi" w:hAnsiTheme="minorHAnsi" w:eastAsiaTheme="minorEastAsia" w:cstheme="minorBidi"/>
              <w:small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"_Toc170330714" </w:instrText>
          </w:r>
          <w:r>
            <w:fldChar w:fldCharType="separate"/>
          </w:r>
          <w:r>
            <w:rPr>
              <w:rStyle w:val="20"/>
              <w:lang w:val="en-GB"/>
            </w:rPr>
            <w:t>7.5文件和技术资料要求</w:t>
          </w:r>
          <w:r>
            <w:tab/>
          </w:r>
          <w:r>
            <w:fldChar w:fldCharType="begin"/>
          </w:r>
          <w:r>
            <w:instrText xml:space="preserve"> PAGEREF _Toc170330714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31E1357">
          <w:pPr>
            <w:pStyle w:val="11"/>
            <w:tabs>
              <w:tab w:val="right" w:leader="dot" w:pos="8296"/>
            </w:tabs>
            <w:spacing w:line="360" w:lineRule="auto"/>
            <w:ind w:firstLine="200"/>
            <w:rPr>
              <w:rFonts w:asciiTheme="minorHAnsi" w:hAnsiTheme="minorHAnsi" w:eastAsiaTheme="minorEastAsia" w:cstheme="minorBidi"/>
              <w:small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"_Toc170330715" </w:instrText>
          </w:r>
          <w:r>
            <w:fldChar w:fldCharType="separate"/>
          </w:r>
          <w:r>
            <w:rPr>
              <w:rStyle w:val="20"/>
              <w:lang w:val="en-GB"/>
            </w:rPr>
            <w:t>7.6安装调试和验证要求</w:t>
          </w:r>
          <w:r>
            <w:tab/>
          </w:r>
          <w:r>
            <w:fldChar w:fldCharType="begin"/>
          </w:r>
          <w:r>
            <w:instrText xml:space="preserve"> PAGEREF _Toc170330715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3D8C80C">
          <w:pPr>
            <w:pStyle w:val="11"/>
            <w:tabs>
              <w:tab w:val="right" w:leader="dot" w:pos="8296"/>
            </w:tabs>
            <w:spacing w:line="360" w:lineRule="auto"/>
            <w:ind w:firstLine="200"/>
            <w:rPr>
              <w:rFonts w:asciiTheme="minorHAnsi" w:hAnsiTheme="minorHAnsi" w:eastAsiaTheme="minorEastAsia" w:cstheme="minorBidi"/>
              <w:small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"_Toc170330716" </w:instrText>
          </w:r>
          <w:r>
            <w:fldChar w:fldCharType="separate"/>
          </w:r>
          <w:r>
            <w:rPr>
              <w:rStyle w:val="20"/>
              <w:lang w:val="en-GB"/>
            </w:rPr>
            <w:t>7.7包装运输要求</w:t>
          </w:r>
          <w:r>
            <w:tab/>
          </w:r>
          <w:r>
            <w:fldChar w:fldCharType="begin"/>
          </w:r>
          <w:r>
            <w:instrText xml:space="preserve"> PAGEREF _Toc170330716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E7F4D39">
          <w:pPr>
            <w:pStyle w:val="11"/>
            <w:tabs>
              <w:tab w:val="right" w:leader="dot" w:pos="8296"/>
            </w:tabs>
            <w:spacing w:line="360" w:lineRule="auto"/>
            <w:ind w:firstLine="200"/>
            <w:rPr>
              <w:rFonts w:asciiTheme="minorHAnsi" w:hAnsiTheme="minorHAnsi" w:eastAsiaTheme="minorEastAsia" w:cstheme="minorBidi"/>
              <w:small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"_Toc170330717" </w:instrText>
          </w:r>
          <w:r>
            <w:fldChar w:fldCharType="separate"/>
          </w:r>
          <w:r>
            <w:rPr>
              <w:rStyle w:val="20"/>
              <w:lang w:val="en-GB"/>
            </w:rPr>
            <w:t>7.8培训要求</w:t>
          </w:r>
          <w:r>
            <w:tab/>
          </w:r>
          <w:r>
            <w:fldChar w:fldCharType="begin"/>
          </w:r>
          <w:r>
            <w:instrText xml:space="preserve"> PAGEREF _Toc170330717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4C26DE2">
          <w:pPr>
            <w:pStyle w:val="11"/>
            <w:tabs>
              <w:tab w:val="right" w:leader="dot" w:pos="8296"/>
            </w:tabs>
            <w:spacing w:line="360" w:lineRule="auto"/>
            <w:ind w:firstLine="200"/>
            <w:rPr>
              <w:rFonts w:asciiTheme="minorHAnsi" w:hAnsiTheme="minorHAnsi" w:eastAsiaTheme="minorEastAsia" w:cstheme="minorBidi"/>
              <w:small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"_Toc170330718" </w:instrText>
          </w:r>
          <w:r>
            <w:fldChar w:fldCharType="separate"/>
          </w:r>
          <w:r>
            <w:rPr>
              <w:rStyle w:val="20"/>
              <w:lang w:val="en-GB"/>
            </w:rPr>
            <w:t>7.9质保要求</w:t>
          </w:r>
          <w:r>
            <w:tab/>
          </w:r>
          <w:r>
            <w:fldChar w:fldCharType="begin"/>
          </w:r>
          <w:r>
            <w:instrText xml:space="preserve"> PAGEREF _Toc170330718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1FE396A">
          <w:pPr>
            <w:pStyle w:val="11"/>
            <w:tabs>
              <w:tab w:val="right" w:leader="dot" w:pos="8296"/>
            </w:tabs>
            <w:spacing w:line="360" w:lineRule="auto"/>
            <w:ind w:firstLine="200"/>
            <w:rPr>
              <w:rFonts w:asciiTheme="minorHAnsi" w:hAnsiTheme="minorHAnsi" w:eastAsiaTheme="minorEastAsia" w:cstheme="minorBidi"/>
              <w:small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"_Toc170330719" </w:instrText>
          </w:r>
          <w:r>
            <w:fldChar w:fldCharType="separate"/>
          </w:r>
          <w:r>
            <w:rPr>
              <w:rStyle w:val="20"/>
            </w:rPr>
            <w:t>8.保密要求</w:t>
          </w:r>
          <w:r>
            <w:tab/>
          </w:r>
          <w:r>
            <w:fldChar w:fldCharType="begin"/>
          </w:r>
          <w:r>
            <w:instrText xml:space="preserve"> PAGEREF _Toc170330719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0ED67D5">
          <w:pPr>
            <w:pStyle w:val="9"/>
            <w:spacing w:line="360" w:lineRule="auto"/>
            <w:ind w:firstLine="200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"_Toc170330720" </w:instrText>
          </w:r>
          <w:r>
            <w:fldChar w:fldCharType="separate"/>
          </w:r>
          <w:r>
            <w:rPr>
              <w:rStyle w:val="20"/>
              <w:b w:val="0"/>
              <w:bCs w:val="0"/>
            </w:rPr>
            <w:t>9.附件</w:t>
          </w:r>
          <w:r>
            <w:rPr>
              <w:b w:val="0"/>
              <w:bCs w:val="0"/>
            </w:rPr>
            <w:tab/>
          </w: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PAGEREF _Toc170330720 \h </w:instrText>
          </w:r>
          <w:r>
            <w:rPr>
              <w:b w:val="0"/>
              <w:bCs w:val="0"/>
            </w:rPr>
            <w:fldChar w:fldCharType="separate"/>
          </w:r>
          <w:r>
            <w:rPr>
              <w:b w:val="0"/>
              <w:bCs w:val="0"/>
            </w:rPr>
            <w:t>7</w:t>
          </w:r>
          <w:r>
            <w:rPr>
              <w:b w:val="0"/>
              <w:bCs w:val="0"/>
            </w:rPr>
            <w:fldChar w:fldCharType="end"/>
          </w:r>
          <w:r>
            <w:rPr>
              <w:b w:val="0"/>
              <w:bCs w:val="0"/>
            </w:rPr>
            <w:fldChar w:fldCharType="end"/>
          </w:r>
        </w:p>
        <w:p w14:paraId="3AF15C46">
          <w:r>
            <w:rPr>
              <w:lang w:val="zh-CN"/>
            </w:rPr>
            <w:fldChar w:fldCharType="end"/>
          </w:r>
        </w:p>
      </w:sdtContent>
    </w:sdt>
    <w:p w14:paraId="674D74CD">
      <w:pPr>
        <w:pStyle w:val="2"/>
        <w:ind w:firstLine="241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 w14:paraId="1DDE263E">
      <w:pPr>
        <w:pStyle w:val="2"/>
        <w:ind w:firstLine="241"/>
      </w:pPr>
      <w:bookmarkStart w:id="1" w:name="_Toc168337292"/>
      <w:bookmarkStart w:id="2" w:name="_Toc170330704"/>
      <w:bookmarkStart w:id="3" w:name="_Toc167867925"/>
      <w:r>
        <w:rPr>
          <w:rFonts w:hint="eastAsia"/>
        </w:rPr>
        <w:t>1.概述</w:t>
      </w:r>
      <w:bookmarkEnd w:id="1"/>
      <w:bookmarkEnd w:id="2"/>
    </w:p>
    <w:p w14:paraId="6E6DECD1">
      <w:pPr>
        <w:pStyle w:val="10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根据产品质量检测要求，质检中心需要新增气相色谱仪，本设备主要作用是：用于环氧乙烷残留量检测。</w:t>
      </w:r>
    </w:p>
    <w:p w14:paraId="0A22F508">
      <w:pPr>
        <w:pStyle w:val="2"/>
        <w:ind w:firstLine="241"/>
      </w:pPr>
      <w:bookmarkStart w:id="4" w:name="_Toc168337293"/>
      <w:bookmarkStart w:id="5" w:name="_Toc170330705"/>
      <w:r>
        <w:rPr>
          <w:rFonts w:hint="eastAsia"/>
        </w:rPr>
        <w:t>2.术语和定义</w:t>
      </w:r>
      <w:bookmarkEnd w:id="4"/>
      <w:bookmarkEnd w:id="5"/>
    </w:p>
    <w:tbl>
      <w:tblPr>
        <w:tblStyle w:val="14"/>
        <w:tblW w:w="8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290"/>
        <w:gridCol w:w="2587"/>
      </w:tblGrid>
      <w:tr w14:paraId="41CE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0" w:type="dxa"/>
            <w:vAlign w:val="center"/>
          </w:tcPr>
          <w:p w14:paraId="7A1EE4FB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简缩词</w:t>
            </w:r>
          </w:p>
        </w:tc>
        <w:tc>
          <w:tcPr>
            <w:tcW w:w="4290" w:type="dxa"/>
            <w:vAlign w:val="center"/>
          </w:tcPr>
          <w:p w14:paraId="0E43706A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</w:t>
            </w:r>
          </w:p>
        </w:tc>
        <w:tc>
          <w:tcPr>
            <w:tcW w:w="2587" w:type="dxa"/>
            <w:vAlign w:val="center"/>
          </w:tcPr>
          <w:p w14:paraId="4C3C5678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</w:p>
        </w:tc>
      </w:tr>
      <w:tr w14:paraId="79B7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20" w:type="dxa"/>
            <w:vAlign w:val="center"/>
          </w:tcPr>
          <w:p w14:paraId="18598BAF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nl"/>
              </w:rPr>
              <w:t>URS</w:t>
            </w:r>
          </w:p>
        </w:tc>
        <w:tc>
          <w:tcPr>
            <w:tcW w:w="4290" w:type="dxa"/>
            <w:vAlign w:val="center"/>
          </w:tcPr>
          <w:p w14:paraId="3E506622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nl"/>
              </w:rPr>
              <w:t>User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nl"/>
              </w:rPr>
              <w:t>Requirement Specification</w:t>
            </w:r>
          </w:p>
        </w:tc>
        <w:tc>
          <w:tcPr>
            <w:tcW w:w="2587" w:type="dxa"/>
            <w:vAlign w:val="center"/>
          </w:tcPr>
          <w:p w14:paraId="2D6AEA9D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用户需求说明</w:t>
            </w:r>
          </w:p>
        </w:tc>
      </w:tr>
      <w:tr w14:paraId="0B18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0" w:type="dxa"/>
            <w:vAlign w:val="center"/>
          </w:tcPr>
          <w:p w14:paraId="0853BFD7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nl"/>
              </w:rPr>
              <w:t>FAT</w:t>
            </w:r>
          </w:p>
        </w:tc>
        <w:tc>
          <w:tcPr>
            <w:tcW w:w="4290" w:type="dxa"/>
            <w:vAlign w:val="center"/>
          </w:tcPr>
          <w:p w14:paraId="0FF34A3D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nl"/>
              </w:rPr>
              <w:t>Factory Acceptance Test</w:t>
            </w:r>
          </w:p>
        </w:tc>
        <w:tc>
          <w:tcPr>
            <w:tcW w:w="2587" w:type="dxa"/>
            <w:vAlign w:val="center"/>
          </w:tcPr>
          <w:p w14:paraId="0373C34E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制造工厂测试</w:t>
            </w:r>
          </w:p>
        </w:tc>
      </w:tr>
      <w:tr w14:paraId="1724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0" w:type="dxa"/>
            <w:vAlign w:val="center"/>
          </w:tcPr>
          <w:p w14:paraId="3CD700C0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SAT</w:t>
            </w:r>
          </w:p>
        </w:tc>
        <w:tc>
          <w:tcPr>
            <w:tcW w:w="4290" w:type="dxa"/>
            <w:vAlign w:val="center"/>
          </w:tcPr>
          <w:p w14:paraId="1F449DF1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Site Acceptance Test</w:t>
            </w:r>
          </w:p>
        </w:tc>
        <w:tc>
          <w:tcPr>
            <w:tcW w:w="2587" w:type="dxa"/>
            <w:vAlign w:val="center"/>
          </w:tcPr>
          <w:p w14:paraId="266BF860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生产现场测试</w:t>
            </w:r>
          </w:p>
        </w:tc>
      </w:tr>
      <w:tr w14:paraId="24DB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20" w:type="dxa"/>
            <w:vAlign w:val="center"/>
          </w:tcPr>
          <w:p w14:paraId="64186D16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DQ</w:t>
            </w:r>
          </w:p>
        </w:tc>
        <w:tc>
          <w:tcPr>
            <w:tcW w:w="4290" w:type="dxa"/>
            <w:vAlign w:val="center"/>
          </w:tcPr>
          <w:p w14:paraId="181DD7DC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Design Qualification</w:t>
            </w:r>
          </w:p>
        </w:tc>
        <w:tc>
          <w:tcPr>
            <w:tcW w:w="2587" w:type="dxa"/>
            <w:vAlign w:val="center"/>
          </w:tcPr>
          <w:p w14:paraId="4BEED7DB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设计确认</w:t>
            </w:r>
          </w:p>
        </w:tc>
      </w:tr>
      <w:tr w14:paraId="2783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0" w:type="dxa"/>
            <w:vAlign w:val="center"/>
          </w:tcPr>
          <w:p w14:paraId="1EF8017D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IQ</w:t>
            </w:r>
          </w:p>
        </w:tc>
        <w:tc>
          <w:tcPr>
            <w:tcW w:w="4290" w:type="dxa"/>
            <w:vAlign w:val="center"/>
          </w:tcPr>
          <w:p w14:paraId="2B5DCAD7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Installation Qualification</w:t>
            </w:r>
          </w:p>
        </w:tc>
        <w:tc>
          <w:tcPr>
            <w:tcW w:w="2587" w:type="dxa"/>
            <w:vAlign w:val="center"/>
          </w:tcPr>
          <w:p w14:paraId="483B56F2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安装确认</w:t>
            </w:r>
          </w:p>
        </w:tc>
      </w:tr>
      <w:tr w14:paraId="3373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0" w:type="dxa"/>
            <w:vAlign w:val="center"/>
          </w:tcPr>
          <w:p w14:paraId="78382C31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OQ</w:t>
            </w:r>
          </w:p>
        </w:tc>
        <w:tc>
          <w:tcPr>
            <w:tcW w:w="4290" w:type="dxa"/>
            <w:vAlign w:val="center"/>
          </w:tcPr>
          <w:p w14:paraId="1E0450DC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Operation Qualification</w:t>
            </w:r>
          </w:p>
        </w:tc>
        <w:tc>
          <w:tcPr>
            <w:tcW w:w="2587" w:type="dxa"/>
            <w:vAlign w:val="center"/>
          </w:tcPr>
          <w:p w14:paraId="269EC18B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运行确认</w:t>
            </w:r>
          </w:p>
        </w:tc>
      </w:tr>
      <w:tr w14:paraId="2609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0" w:type="dxa"/>
            <w:vAlign w:val="center"/>
          </w:tcPr>
          <w:p w14:paraId="7A77E8FE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PQ</w:t>
            </w:r>
          </w:p>
        </w:tc>
        <w:tc>
          <w:tcPr>
            <w:tcW w:w="4290" w:type="dxa"/>
            <w:vAlign w:val="center"/>
          </w:tcPr>
          <w:p w14:paraId="65324538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Performance qualification</w:t>
            </w:r>
          </w:p>
        </w:tc>
        <w:tc>
          <w:tcPr>
            <w:tcW w:w="2587" w:type="dxa"/>
            <w:vAlign w:val="center"/>
          </w:tcPr>
          <w:p w14:paraId="54965361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性能确认</w:t>
            </w:r>
          </w:p>
        </w:tc>
      </w:tr>
      <w:tr w14:paraId="25FA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0" w:type="dxa"/>
            <w:vAlign w:val="center"/>
          </w:tcPr>
          <w:p w14:paraId="56C695A7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PA</w:t>
            </w:r>
          </w:p>
        </w:tc>
        <w:tc>
          <w:tcPr>
            <w:tcW w:w="4290" w:type="dxa"/>
            <w:vAlign w:val="center"/>
          </w:tcPr>
          <w:p w14:paraId="1B680AE0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Pressure Air</w:t>
            </w:r>
          </w:p>
        </w:tc>
        <w:tc>
          <w:tcPr>
            <w:tcW w:w="2587" w:type="dxa"/>
            <w:vAlign w:val="center"/>
          </w:tcPr>
          <w:p w14:paraId="0175F9BD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压缩空气</w:t>
            </w:r>
          </w:p>
        </w:tc>
      </w:tr>
      <w:tr w14:paraId="7319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20" w:type="dxa"/>
            <w:vAlign w:val="center"/>
          </w:tcPr>
          <w:p w14:paraId="12CBFC7D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PLC</w:t>
            </w:r>
          </w:p>
        </w:tc>
        <w:tc>
          <w:tcPr>
            <w:tcW w:w="4290" w:type="dxa"/>
            <w:vAlign w:val="center"/>
          </w:tcPr>
          <w:p w14:paraId="36A20C75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Programmable Logic Controller</w:t>
            </w:r>
          </w:p>
        </w:tc>
        <w:tc>
          <w:tcPr>
            <w:tcW w:w="2587" w:type="dxa"/>
            <w:vAlign w:val="center"/>
          </w:tcPr>
          <w:p w14:paraId="01C4B9D0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可编程逻辑控制器</w:t>
            </w:r>
          </w:p>
        </w:tc>
      </w:tr>
      <w:tr w14:paraId="59AF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20" w:type="dxa"/>
            <w:vAlign w:val="center"/>
          </w:tcPr>
          <w:p w14:paraId="25DA6186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CIP</w:t>
            </w:r>
          </w:p>
        </w:tc>
        <w:tc>
          <w:tcPr>
            <w:tcW w:w="4290" w:type="dxa"/>
            <w:vAlign w:val="center"/>
          </w:tcPr>
          <w:p w14:paraId="45DC0B00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Clean in Place</w:t>
            </w:r>
          </w:p>
        </w:tc>
        <w:tc>
          <w:tcPr>
            <w:tcW w:w="2587" w:type="dxa"/>
            <w:vAlign w:val="center"/>
          </w:tcPr>
          <w:p w14:paraId="259ED71E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在线清洗</w:t>
            </w:r>
          </w:p>
        </w:tc>
      </w:tr>
      <w:tr w14:paraId="509A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20" w:type="dxa"/>
            <w:vAlign w:val="center"/>
          </w:tcPr>
          <w:p w14:paraId="38B90533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SIP</w:t>
            </w:r>
          </w:p>
        </w:tc>
        <w:tc>
          <w:tcPr>
            <w:tcW w:w="4290" w:type="dxa"/>
            <w:vAlign w:val="center"/>
          </w:tcPr>
          <w:p w14:paraId="2D093B23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Sanitize in Place</w:t>
            </w:r>
          </w:p>
        </w:tc>
        <w:tc>
          <w:tcPr>
            <w:tcW w:w="2587" w:type="dxa"/>
            <w:vAlign w:val="center"/>
          </w:tcPr>
          <w:p w14:paraId="562E7DBD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在线灭菌</w:t>
            </w:r>
          </w:p>
        </w:tc>
      </w:tr>
      <w:tr w14:paraId="762B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20" w:type="dxa"/>
            <w:vAlign w:val="center"/>
          </w:tcPr>
          <w:p w14:paraId="555AA1B0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IP</w:t>
            </w:r>
          </w:p>
        </w:tc>
        <w:tc>
          <w:tcPr>
            <w:tcW w:w="4290" w:type="dxa"/>
            <w:vAlign w:val="center"/>
          </w:tcPr>
          <w:p w14:paraId="10F9C6D0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Ingress Protection</w:t>
            </w:r>
          </w:p>
        </w:tc>
        <w:tc>
          <w:tcPr>
            <w:tcW w:w="2587" w:type="dxa"/>
            <w:vAlign w:val="center"/>
          </w:tcPr>
          <w:p w14:paraId="594CE64A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防护等级</w:t>
            </w:r>
          </w:p>
        </w:tc>
      </w:tr>
      <w:tr w14:paraId="0202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20" w:type="dxa"/>
            <w:vAlign w:val="center"/>
          </w:tcPr>
          <w:p w14:paraId="7DA950E0">
            <w:pPr>
              <w:ind w:firstLine="240"/>
              <w:jc w:val="center"/>
              <w:rPr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ISO</w:t>
            </w:r>
          </w:p>
        </w:tc>
        <w:tc>
          <w:tcPr>
            <w:tcW w:w="4290" w:type="dxa"/>
            <w:vAlign w:val="center"/>
          </w:tcPr>
          <w:p w14:paraId="6390A147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International Organization for Standardization</w:t>
            </w:r>
          </w:p>
        </w:tc>
        <w:tc>
          <w:tcPr>
            <w:tcW w:w="2587" w:type="dxa"/>
            <w:vAlign w:val="center"/>
          </w:tcPr>
          <w:p w14:paraId="3E87FD08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国际标准化组织</w:t>
            </w:r>
          </w:p>
        </w:tc>
      </w:tr>
      <w:tr w14:paraId="29A4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20" w:type="dxa"/>
            <w:vAlign w:val="center"/>
          </w:tcPr>
          <w:p w14:paraId="444D2C92">
            <w:pPr>
              <w:ind w:firstLine="240"/>
              <w:jc w:val="center"/>
              <w:rPr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CE</w:t>
            </w:r>
          </w:p>
        </w:tc>
        <w:tc>
          <w:tcPr>
            <w:tcW w:w="4290" w:type="dxa"/>
            <w:vAlign w:val="center"/>
          </w:tcPr>
          <w:p w14:paraId="5FB3B741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CONFORMITE EUROPEENNE</w:t>
            </w:r>
          </w:p>
        </w:tc>
        <w:tc>
          <w:tcPr>
            <w:tcW w:w="2587" w:type="dxa"/>
            <w:vAlign w:val="center"/>
          </w:tcPr>
          <w:p w14:paraId="0C8A1DC5">
            <w:pPr>
              <w:ind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欧洲通用</w:t>
            </w:r>
          </w:p>
        </w:tc>
      </w:tr>
    </w:tbl>
    <w:p w14:paraId="31F12371">
      <w:pPr>
        <w:pStyle w:val="2"/>
        <w:ind w:firstLine="241"/>
      </w:pPr>
      <w:bookmarkStart w:id="6" w:name="_Toc168337294"/>
      <w:bookmarkStart w:id="7" w:name="_Toc170330706"/>
      <w:bookmarkStart w:id="8" w:name="_Toc168336348"/>
      <w:bookmarkStart w:id="9" w:name="_Toc168336324"/>
      <w:r>
        <w:rPr>
          <w:rFonts w:hint="eastAsia"/>
        </w:rPr>
        <w:t>3.参考或引用文件</w:t>
      </w:r>
      <w:bookmarkEnd w:id="6"/>
      <w:bookmarkEnd w:id="7"/>
      <w:bookmarkEnd w:id="8"/>
      <w:bookmarkEnd w:id="9"/>
    </w:p>
    <w:p w14:paraId="3784FE04">
      <w:pPr>
        <w:numPr>
          <w:ilvl w:val="1"/>
          <w:numId w:val="1"/>
        </w:numPr>
        <w:tabs>
          <w:tab w:val="left" w:pos="993"/>
        </w:tabs>
        <w:spacing w:before="156" w:beforeLines="50" w:after="156" w:afterLines="50" w:line="360" w:lineRule="auto"/>
        <w:ind w:firstLineChars="0"/>
        <w:rPr>
          <w:rFonts w:ascii="Calibri" w:hAnsi="Calibri" w:cs="Calibri"/>
          <w:kern w:val="0"/>
          <w:sz w:val="24"/>
          <w:szCs w:val="24"/>
        </w:rPr>
      </w:pPr>
      <w:bookmarkStart w:id="10" w:name="_Toc168337297"/>
      <w:bookmarkStart w:id="11" w:name="_Toc168336327"/>
      <w:bookmarkStart w:id="12" w:name="_Toc168336351"/>
      <w:r>
        <w:rPr>
          <w:rFonts w:ascii="Calibri" w:hAnsi="Calibri" w:cs="Calibri"/>
          <w:kern w:val="0"/>
          <w:sz w:val="24"/>
          <w:szCs w:val="24"/>
        </w:rPr>
        <w:t>中国GMP2010版（正文及附录）</w:t>
      </w:r>
      <w:r>
        <w:rPr>
          <w:rFonts w:hint="eastAsia" w:ascii="Calibri" w:hAnsi="Calibri" w:cs="Calibri"/>
          <w:kern w:val="0"/>
          <w:sz w:val="24"/>
          <w:szCs w:val="24"/>
        </w:rPr>
        <w:t>；</w:t>
      </w:r>
    </w:p>
    <w:p w14:paraId="0411B9D2">
      <w:pPr>
        <w:numPr>
          <w:ilvl w:val="1"/>
          <w:numId w:val="1"/>
        </w:numPr>
        <w:tabs>
          <w:tab w:val="left" w:pos="993"/>
        </w:tabs>
        <w:spacing w:before="156" w:beforeLines="50" w:after="156" w:afterLines="50" w:line="360" w:lineRule="auto"/>
        <w:ind w:firstLineChars="0"/>
        <w:rPr>
          <w:rFonts w:ascii="Calibri" w:hAnsi="Calibri" w:cs="Calibri"/>
          <w:kern w:val="0"/>
          <w:sz w:val="24"/>
          <w:szCs w:val="24"/>
        </w:rPr>
      </w:pPr>
      <w:r>
        <w:rPr>
          <w:rFonts w:hint="eastAsia" w:ascii="Calibri" w:hAnsi="Calibri" w:cs="Calibri"/>
          <w:kern w:val="0"/>
          <w:sz w:val="24"/>
          <w:szCs w:val="24"/>
        </w:rPr>
        <w:t>《中国药典》（2020年版）；</w:t>
      </w:r>
    </w:p>
    <w:p w14:paraId="37126303">
      <w:pPr>
        <w:numPr>
          <w:ilvl w:val="1"/>
          <w:numId w:val="1"/>
        </w:numPr>
        <w:tabs>
          <w:tab w:val="left" w:pos="993"/>
        </w:tabs>
        <w:spacing w:before="156" w:beforeLines="50" w:after="156" w:afterLines="50" w:line="360" w:lineRule="auto"/>
        <w:ind w:firstLineChars="0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GAMP 5 良好自动化生产实践指南</w:t>
      </w:r>
      <w:r>
        <w:rPr>
          <w:rFonts w:hint="eastAsia" w:ascii="Calibri" w:hAnsi="Calibri" w:cs="Calibri"/>
          <w:sz w:val="24"/>
          <w:szCs w:val="24"/>
        </w:rPr>
        <w:t>；</w:t>
      </w:r>
    </w:p>
    <w:p w14:paraId="576D4CFE">
      <w:pPr>
        <w:numPr>
          <w:ilvl w:val="1"/>
          <w:numId w:val="1"/>
        </w:numPr>
        <w:tabs>
          <w:tab w:val="left" w:pos="993"/>
        </w:tabs>
        <w:spacing w:before="156" w:beforeLines="50" w:after="156" w:afterLines="50" w:line="360" w:lineRule="auto"/>
        <w:ind w:firstLineChars="0"/>
        <w:rPr>
          <w:rFonts w:ascii="Calibri" w:hAnsi="Calibri" w:cs="Calibri"/>
          <w:kern w:val="0"/>
          <w:sz w:val="24"/>
          <w:szCs w:val="24"/>
        </w:rPr>
      </w:pPr>
      <w:r>
        <w:rPr>
          <w:rFonts w:hint="eastAsia" w:ascii="Calibri" w:hAnsi="Calibri" w:cs="Calibri"/>
          <w:kern w:val="0"/>
          <w:sz w:val="24"/>
          <w:szCs w:val="24"/>
        </w:rPr>
        <w:t>EHS法规；</w:t>
      </w:r>
    </w:p>
    <w:p w14:paraId="172FA37D">
      <w:pPr>
        <w:numPr>
          <w:ilvl w:val="1"/>
          <w:numId w:val="1"/>
        </w:numPr>
        <w:tabs>
          <w:tab w:val="left" w:pos="993"/>
        </w:tabs>
        <w:spacing w:before="156" w:beforeLines="50" w:after="156" w:afterLines="50" w:line="360" w:lineRule="auto"/>
        <w:ind w:firstLineChars="0"/>
        <w:rPr>
          <w:rFonts w:ascii="Calibri" w:hAnsi="Calibri" w:cs="Calibri"/>
          <w:kern w:val="0"/>
          <w:sz w:val="24"/>
          <w:szCs w:val="24"/>
        </w:rPr>
      </w:pPr>
      <w:r>
        <w:rPr>
          <w:rFonts w:hint="eastAsia" w:ascii="Calibri" w:hAnsi="Calibri" w:cs="Calibri"/>
          <w:kern w:val="0"/>
          <w:sz w:val="24"/>
          <w:szCs w:val="24"/>
        </w:rPr>
        <w:t>JJG 70</w:t>
      </w:r>
      <w:r>
        <w:rPr>
          <w:rFonts w:ascii="Calibri" w:hAnsi="Calibri" w:cs="Calibri"/>
          <w:kern w:val="0"/>
          <w:sz w:val="24"/>
          <w:szCs w:val="24"/>
        </w:rPr>
        <w:t>0</w:t>
      </w:r>
      <w:r>
        <w:rPr>
          <w:rFonts w:hint="eastAsia" w:ascii="Calibri" w:hAnsi="Calibri" w:cs="Calibri"/>
          <w:kern w:val="0"/>
          <w:sz w:val="24"/>
          <w:szCs w:val="24"/>
        </w:rPr>
        <w:t>-</w:t>
      </w:r>
      <w:r>
        <w:rPr>
          <w:rFonts w:ascii="Calibri" w:hAnsi="Calibri" w:cs="Calibri"/>
          <w:kern w:val="0"/>
          <w:sz w:val="24"/>
          <w:szCs w:val="24"/>
        </w:rPr>
        <w:t>2016</w:t>
      </w:r>
      <w:r>
        <w:rPr>
          <w:rFonts w:hint="eastAsia" w:ascii="Calibri" w:hAnsi="Calibri" w:cs="Calibri"/>
          <w:kern w:val="0"/>
          <w:sz w:val="24"/>
          <w:szCs w:val="24"/>
        </w:rPr>
        <w:t>气相色谱仪检定规程</w:t>
      </w:r>
    </w:p>
    <w:p w14:paraId="47C53F0A">
      <w:pPr>
        <w:pStyle w:val="2"/>
        <w:ind w:firstLine="241"/>
      </w:pPr>
      <w:bookmarkStart w:id="13" w:name="_Toc170330707"/>
      <w:r>
        <w:rPr>
          <w:rFonts w:hint="eastAsia"/>
        </w:rPr>
        <w:t>4.目的</w:t>
      </w:r>
      <w:bookmarkEnd w:id="10"/>
      <w:bookmarkEnd w:id="11"/>
      <w:bookmarkEnd w:id="12"/>
      <w:bookmarkEnd w:id="13"/>
    </w:p>
    <w:p w14:paraId="75103A99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从多方面阐述用户需求，使设备生产商理解用户全方面需求，并按需求及时提供符合要求的产品。</w:t>
      </w:r>
    </w:p>
    <w:p w14:paraId="0AA4EE54">
      <w:pPr>
        <w:pStyle w:val="2"/>
        <w:ind w:firstLine="241"/>
        <w:rPr>
          <w:rFonts w:cs="Arial"/>
        </w:rPr>
      </w:pPr>
      <w:bookmarkStart w:id="14" w:name="_Toc170330708"/>
      <w:bookmarkStart w:id="15" w:name="_Toc168337298"/>
      <w:bookmarkStart w:id="16" w:name="_Toc168336328"/>
      <w:bookmarkStart w:id="17" w:name="_Toc168336352"/>
      <w:r>
        <w:rPr>
          <w:rFonts w:hint="eastAsia"/>
        </w:rPr>
        <w:t>5.范围</w:t>
      </w:r>
      <w:bookmarkEnd w:id="14"/>
      <w:bookmarkEnd w:id="15"/>
      <w:bookmarkEnd w:id="16"/>
      <w:bookmarkEnd w:id="17"/>
    </w:p>
    <w:p w14:paraId="673C2BCE">
      <w:pPr>
        <w:ind w:firstLine="240"/>
        <w:rPr>
          <w:sz w:val="24"/>
          <w:szCs w:val="24"/>
        </w:rPr>
      </w:pPr>
      <w:bookmarkStart w:id="18" w:name="_Toc168337299"/>
      <w:bookmarkStart w:id="19" w:name="_Toc168336329"/>
      <w:bookmarkStart w:id="20" w:name="_Toc168336353"/>
      <w:r>
        <w:rPr>
          <w:sz w:val="24"/>
          <w:szCs w:val="24"/>
        </w:rPr>
        <w:t>适用于本公司</w:t>
      </w:r>
      <w:r>
        <w:rPr>
          <w:rFonts w:hint="eastAsia"/>
          <w:sz w:val="24"/>
          <w:szCs w:val="24"/>
        </w:rPr>
        <w:t>气相色谱仪</w:t>
      </w:r>
      <w:r>
        <w:rPr>
          <w:sz w:val="24"/>
          <w:szCs w:val="24"/>
        </w:rPr>
        <w:t>的采购。本文件将作为设备招标、采购、设计确认、安装调试、操作确认、性能确认、以及文件交付的说明和最低要求。供应商应当提供符合公司需求的功能规格书</w:t>
      </w:r>
      <w:r>
        <w:rPr>
          <w:rFonts w:hint="eastAsia"/>
          <w:sz w:val="24"/>
          <w:szCs w:val="24"/>
        </w:rPr>
        <w:t>。</w:t>
      </w:r>
    </w:p>
    <w:p w14:paraId="681F25E8">
      <w:pPr>
        <w:pStyle w:val="2"/>
        <w:ind w:firstLine="241"/>
        <w:rPr>
          <w:rFonts w:cs="Arial"/>
        </w:rPr>
      </w:pPr>
      <w:bookmarkStart w:id="21" w:name="_Toc170330709"/>
      <w:r>
        <w:rPr>
          <w:rFonts w:hint="eastAsia"/>
        </w:rPr>
        <w:t>6.职责</w:t>
      </w:r>
      <w:bookmarkEnd w:id="18"/>
      <w:bookmarkEnd w:id="19"/>
      <w:bookmarkEnd w:id="20"/>
      <w:bookmarkEnd w:id="21"/>
    </w:p>
    <w:p w14:paraId="0DFE1737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品质部负责本URS的编制，设备部、生产部和品质部参与URS的审核，编制部门负责将URS报公司批准。项目组负责根据此URS进行设备的招标和供应商的选择。</w:t>
      </w:r>
    </w:p>
    <w:p w14:paraId="67CD5BF7">
      <w:pPr>
        <w:pStyle w:val="2"/>
        <w:ind w:firstLine="241"/>
        <w:rPr>
          <w:rFonts w:cs="Arial"/>
        </w:rPr>
      </w:pPr>
      <w:bookmarkStart w:id="22" w:name="_Toc168336354"/>
      <w:bookmarkStart w:id="23" w:name="_Toc170330710"/>
      <w:bookmarkStart w:id="24" w:name="_Toc168336330"/>
      <w:bookmarkStart w:id="25" w:name="_Toc168337300"/>
      <w:r>
        <w:rPr>
          <w:rFonts w:hint="eastAsia"/>
        </w:rPr>
        <w:t>7.正文</w:t>
      </w:r>
      <w:bookmarkEnd w:id="22"/>
      <w:bookmarkEnd w:id="23"/>
      <w:bookmarkEnd w:id="24"/>
      <w:bookmarkEnd w:id="25"/>
    </w:p>
    <w:p w14:paraId="7387E392">
      <w:pPr>
        <w:pStyle w:val="3"/>
        <w:rPr>
          <w:lang w:val="en-GB"/>
        </w:rPr>
      </w:pPr>
      <w:bookmarkStart w:id="26" w:name="_Toc170330711"/>
      <w:bookmarkStart w:id="27" w:name="_Toc168336364"/>
      <w:bookmarkStart w:id="28" w:name="_Toc168337310"/>
      <w:bookmarkStart w:id="29" w:name="_Toc168336340"/>
      <w:r>
        <w:rPr>
          <w:rFonts w:hint="eastAsia"/>
          <w:lang w:val="en-GB"/>
        </w:rPr>
        <w:t>7.1工艺和性能</w:t>
      </w:r>
      <w:r>
        <w:rPr>
          <w:lang w:val="en-GB"/>
        </w:rPr>
        <w:t>要求</w:t>
      </w:r>
      <w:bookmarkEnd w:id="26"/>
    </w:p>
    <w:tbl>
      <w:tblPr>
        <w:tblStyle w:val="14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28"/>
        <w:gridCol w:w="4079"/>
        <w:gridCol w:w="1338"/>
      </w:tblGrid>
      <w:tr w14:paraId="312B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742" w:type="dxa"/>
            <w:shd w:val="clear" w:color="auto" w:fill="B5C7EA" w:themeFill="accent1" w:themeFillTint="66"/>
            <w:vAlign w:val="center"/>
          </w:tcPr>
          <w:p w14:paraId="3F325C70">
            <w:pPr>
              <w:ind w:firstLine="0" w:firstLineChars="0"/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5507" w:type="dxa"/>
            <w:gridSpan w:val="2"/>
            <w:shd w:val="clear" w:color="auto" w:fill="B5C7EA" w:themeFill="accent1" w:themeFillTint="66"/>
            <w:vAlign w:val="center"/>
          </w:tcPr>
          <w:p w14:paraId="0A110D0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要求内容</w:t>
            </w:r>
          </w:p>
        </w:tc>
        <w:tc>
          <w:tcPr>
            <w:tcW w:w="1338" w:type="dxa"/>
            <w:shd w:val="clear" w:color="auto" w:fill="B5C7EA" w:themeFill="accent1" w:themeFillTint="66"/>
            <w:vAlign w:val="center"/>
          </w:tcPr>
          <w:p w14:paraId="4B2DA54D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必须/期望</w:t>
            </w:r>
          </w:p>
        </w:tc>
      </w:tr>
      <w:tr w14:paraId="761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restart"/>
            <w:vAlign w:val="center"/>
          </w:tcPr>
          <w:p w14:paraId="672AB82E">
            <w:pPr>
              <w:widowControl w:val="0"/>
              <w:numPr>
                <w:ilvl w:val="0"/>
                <w:numId w:val="2"/>
              </w:numPr>
              <w:ind w:left="0" w:firstLine="240" w:firstLineChars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6CE8A888">
            <w:pPr>
              <w:spacing w:line="380" w:lineRule="exact"/>
              <w:ind w:firstLine="240"/>
              <w:jc w:val="center"/>
              <w:rPr>
                <w:rFonts w:hint="eastAsia"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整体系统性能</w:t>
            </w:r>
          </w:p>
        </w:tc>
        <w:tc>
          <w:tcPr>
            <w:tcW w:w="4079" w:type="dxa"/>
            <w:vAlign w:val="center"/>
          </w:tcPr>
          <w:p w14:paraId="1BA39C6A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载气控制模式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；恒压、恒流、恒线速度</w:t>
            </w:r>
          </w:p>
        </w:tc>
        <w:tc>
          <w:tcPr>
            <w:tcW w:w="1338" w:type="dxa"/>
            <w:vAlign w:val="center"/>
          </w:tcPr>
          <w:p w14:paraId="05CF207E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695C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0240AF28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068C3B92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4CD5FFB2">
            <w:pPr>
              <w:pStyle w:val="27"/>
              <w:tabs>
                <w:tab w:val="left" w:pos="1418"/>
              </w:tabs>
              <w:spacing w:before="62" w:beforeLines="20" w:after="62" w:afterLines="20"/>
              <w:ind w:firstLine="0" w:firstLineChars="0"/>
              <w:jc w:val="center"/>
              <w:rPr>
                <w:rFonts w:hint="eastAsia" w:ascii="Calibri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  <w:t>气体流量控制方式：电子流量控制，AFC</w:t>
            </w:r>
          </w:p>
        </w:tc>
        <w:tc>
          <w:tcPr>
            <w:tcW w:w="1338" w:type="dxa"/>
            <w:vAlign w:val="center"/>
          </w:tcPr>
          <w:p w14:paraId="48BF2E37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73CE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27598E16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31AC9E29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463C5F44">
            <w:pPr>
              <w:pStyle w:val="27"/>
              <w:tabs>
                <w:tab w:val="left" w:pos="1418"/>
              </w:tabs>
              <w:spacing w:before="62" w:beforeLines="20" w:after="62" w:afterLines="20"/>
              <w:ind w:firstLine="0" w:firstLineChars="0"/>
              <w:jc w:val="center"/>
              <w:rPr>
                <w:rFonts w:hint="eastAsia" w:ascii="Calibri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  <w:t>控制精度；0.001psi</w:t>
            </w:r>
          </w:p>
        </w:tc>
        <w:tc>
          <w:tcPr>
            <w:tcW w:w="1338" w:type="dxa"/>
            <w:vAlign w:val="center"/>
          </w:tcPr>
          <w:p w14:paraId="151F7B6A">
            <w:pPr>
              <w:spacing w:before="48" w:after="48"/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55D4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4A3F3478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75CCC651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4BE112C0">
            <w:pPr>
              <w:pStyle w:val="27"/>
              <w:tabs>
                <w:tab w:val="left" w:pos="1418"/>
              </w:tabs>
              <w:spacing w:before="62" w:beforeLines="20" w:after="62" w:afterLines="20"/>
              <w:ind w:firstLine="0" w:firstLineChars="0"/>
              <w:jc w:val="center"/>
              <w:rPr>
                <w:rFonts w:hint="eastAsia" w:ascii="Calibri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  <w:t>最大分流比；9999.9:1</w:t>
            </w:r>
          </w:p>
        </w:tc>
        <w:tc>
          <w:tcPr>
            <w:tcW w:w="1338" w:type="dxa"/>
            <w:vAlign w:val="center"/>
          </w:tcPr>
          <w:p w14:paraId="14993D60">
            <w:pPr>
              <w:spacing w:before="48" w:after="48"/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7D6B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restart"/>
            <w:vAlign w:val="center"/>
          </w:tcPr>
          <w:p w14:paraId="4910E291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27D0B915">
            <w:pPr>
              <w:spacing w:line="380" w:lineRule="exact"/>
              <w:ind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柱温箱</w:t>
            </w:r>
          </w:p>
        </w:tc>
        <w:tc>
          <w:tcPr>
            <w:tcW w:w="4079" w:type="dxa"/>
            <w:vAlign w:val="center"/>
          </w:tcPr>
          <w:p w14:paraId="0D591D65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柱箱温度：室温以上4℃ ～ 450℃（使用液态CO2时可达-45℃，液氮可达-90℃）</w:t>
            </w:r>
          </w:p>
        </w:tc>
        <w:tc>
          <w:tcPr>
            <w:tcW w:w="1338" w:type="dxa"/>
            <w:vAlign w:val="center"/>
          </w:tcPr>
          <w:p w14:paraId="2EC95919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1E9C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3100837E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7BC14F03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420128EA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温度设定精度：0.1℃</w:t>
            </w:r>
          </w:p>
        </w:tc>
        <w:tc>
          <w:tcPr>
            <w:tcW w:w="1338" w:type="dxa"/>
            <w:vAlign w:val="center"/>
          </w:tcPr>
          <w:p w14:paraId="418B788B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00A7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69EA5DF1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5F22D13F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6A0A9520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最大升温速率：可设定最高升温速度180℃/min，以0.01℃/min增加</w:t>
            </w:r>
          </w:p>
        </w:tc>
        <w:tc>
          <w:tcPr>
            <w:tcW w:w="1338" w:type="dxa"/>
            <w:vAlign w:val="center"/>
          </w:tcPr>
          <w:p w14:paraId="1AA680CB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65B9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38F8E65D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3FAA4F89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1F62A2E0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冷却速度：从 450 降到 50℃ ≤3.5min</w:t>
            </w:r>
          </w:p>
        </w:tc>
        <w:tc>
          <w:tcPr>
            <w:tcW w:w="1338" w:type="dxa"/>
            <w:vAlign w:val="center"/>
          </w:tcPr>
          <w:p w14:paraId="11A79986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1DE8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14684B7F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002511B2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0A6580E5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最大运行时间：9999.99分钟</w:t>
            </w:r>
          </w:p>
        </w:tc>
        <w:tc>
          <w:tcPr>
            <w:tcW w:w="1338" w:type="dxa"/>
            <w:vAlign w:val="center"/>
          </w:tcPr>
          <w:p w14:paraId="78BDA177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5559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752518B1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2B312E8C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18D3683C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程序升温：20阶21平台</w:t>
            </w:r>
          </w:p>
        </w:tc>
        <w:tc>
          <w:tcPr>
            <w:tcW w:w="1338" w:type="dxa"/>
            <w:vAlign w:val="center"/>
          </w:tcPr>
          <w:p w14:paraId="01528231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4809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5F13ABD3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10B39D90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55B063F8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控温精度：0.01℃</w:t>
            </w:r>
          </w:p>
        </w:tc>
        <w:tc>
          <w:tcPr>
            <w:tcW w:w="1338" w:type="dxa"/>
            <w:vAlign w:val="center"/>
          </w:tcPr>
          <w:p w14:paraId="6AF805F2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1FA2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restart"/>
            <w:vAlign w:val="center"/>
          </w:tcPr>
          <w:p w14:paraId="1C8AD388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14E1C7F3">
            <w:pPr>
              <w:spacing w:line="380" w:lineRule="exact"/>
              <w:ind w:firstLine="240"/>
              <w:jc w:val="center"/>
              <w:rPr>
                <w:rFonts w:hint="eastAsia" w:ascii="宋体" w:hAnsi="宋体" w:cs="Calibri"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进样口</w:t>
            </w:r>
          </w:p>
        </w:tc>
        <w:tc>
          <w:tcPr>
            <w:tcW w:w="4079" w:type="dxa"/>
            <w:vAlign w:val="center"/>
          </w:tcPr>
          <w:p w14:paraId="34C069F4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分流/不分流进样</w:t>
            </w:r>
            <w:r>
              <w:rPr>
                <w:rFonts w:hint="eastAsia" w:ascii="Calibri" w:hAnsi="Calibri" w:cs="Calibri"/>
                <w:sz w:val="24"/>
                <w:szCs w:val="24"/>
              </w:rPr>
              <w:t>口</w:t>
            </w:r>
          </w:p>
        </w:tc>
        <w:tc>
          <w:tcPr>
            <w:tcW w:w="1338" w:type="dxa"/>
            <w:vAlign w:val="center"/>
          </w:tcPr>
          <w:p w14:paraId="54AD83B7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0887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479E129D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163CF12C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3AFCDA2F">
            <w:pPr>
              <w:spacing w:line="440" w:lineRule="exact"/>
              <w:ind w:firstLine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压力设定范围：0 ～ 1015 kPa（相当于0-147 psi）</w:t>
            </w:r>
          </w:p>
        </w:tc>
        <w:tc>
          <w:tcPr>
            <w:tcW w:w="1338" w:type="dxa"/>
            <w:vAlign w:val="center"/>
          </w:tcPr>
          <w:p w14:paraId="114B1591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16E5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4356DA92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760BDA85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2B892077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压力程序比率设定范围：-400 ～ 400 kPa/min</w:t>
            </w:r>
          </w:p>
        </w:tc>
        <w:tc>
          <w:tcPr>
            <w:tcW w:w="1338" w:type="dxa"/>
            <w:vAlign w:val="center"/>
          </w:tcPr>
          <w:p w14:paraId="6A8F4F65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7ECE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075785E1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43B7C56E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7C1DEBBE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压力程序：7阶</w:t>
            </w:r>
          </w:p>
        </w:tc>
        <w:tc>
          <w:tcPr>
            <w:tcW w:w="1338" w:type="dxa"/>
            <w:vAlign w:val="center"/>
          </w:tcPr>
          <w:p w14:paraId="22E9CF9C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5EC0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4FB692FC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2A31BD91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067C451C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最高温度：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hint="eastAsia"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0℃</w:t>
            </w:r>
          </w:p>
        </w:tc>
        <w:tc>
          <w:tcPr>
            <w:tcW w:w="1338" w:type="dxa"/>
            <w:vAlign w:val="center"/>
          </w:tcPr>
          <w:p w14:paraId="72AC803D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3655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1D0FD0BF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02C7FBF8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045A7036">
            <w:pPr>
              <w:spacing w:line="440" w:lineRule="exact"/>
              <w:ind w:firstLine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分流比设定范围：0 ～ 9000</w:t>
            </w:r>
          </w:p>
        </w:tc>
        <w:tc>
          <w:tcPr>
            <w:tcW w:w="1338" w:type="dxa"/>
            <w:vAlign w:val="center"/>
          </w:tcPr>
          <w:p w14:paraId="794A66C4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3874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03D7BD30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06819170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5DD3EB6C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流量设定范围：0～1250mL/min</w:t>
            </w:r>
          </w:p>
        </w:tc>
        <w:tc>
          <w:tcPr>
            <w:tcW w:w="1338" w:type="dxa"/>
            <w:vAlign w:val="center"/>
          </w:tcPr>
          <w:p w14:paraId="49D62C76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7AAA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69F9DB14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3156773E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5D294B5B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载气节省模式</w:t>
            </w:r>
          </w:p>
        </w:tc>
        <w:tc>
          <w:tcPr>
            <w:tcW w:w="1338" w:type="dxa"/>
            <w:vAlign w:val="center"/>
          </w:tcPr>
          <w:p w14:paraId="143CC6FD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74C8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78E4B176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7878F493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534B9D38">
            <w:pPr>
              <w:spacing w:line="440" w:lineRule="exact"/>
              <w:ind w:firstLine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适用毛细管柱内径：</w:t>
            </w:r>
            <w:r>
              <w:rPr>
                <w:rFonts w:hint="eastAsia" w:ascii="Calibri" w:hAnsi="Calibri" w:cs="Calibri"/>
                <w:sz w:val="24"/>
                <w:szCs w:val="24"/>
              </w:rPr>
              <w:t>包括内径0.53mm在内的各规格毛细柱</w:t>
            </w:r>
            <w:bookmarkStart w:id="42" w:name="_GoBack"/>
            <w:bookmarkEnd w:id="42"/>
          </w:p>
        </w:tc>
        <w:tc>
          <w:tcPr>
            <w:tcW w:w="1338" w:type="dxa"/>
            <w:vAlign w:val="center"/>
          </w:tcPr>
          <w:p w14:paraId="16DB43E4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5C39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restart"/>
            <w:vAlign w:val="center"/>
          </w:tcPr>
          <w:p w14:paraId="3E83F096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66B18EAB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bCs/>
                <w:sz w:val="24"/>
                <w:szCs w:val="24"/>
              </w:rPr>
              <w:t>火焰离子化检测器</w:t>
            </w:r>
            <w:r>
              <w:rPr>
                <w:rFonts w:hint="eastAsia" w:ascii="Calibri" w:hAnsi="Calibri" w:cs="Calibri"/>
                <w:sz w:val="24"/>
                <w:szCs w:val="24"/>
              </w:rPr>
              <w:t>（</w:t>
            </w:r>
            <w:r>
              <w:rPr>
                <w:rFonts w:ascii="Calibri" w:hAnsi="Calibri" w:cs="Calibri"/>
                <w:sz w:val="24"/>
                <w:szCs w:val="24"/>
              </w:rPr>
              <w:t>FID）</w:t>
            </w:r>
          </w:p>
        </w:tc>
        <w:tc>
          <w:tcPr>
            <w:tcW w:w="4079" w:type="dxa"/>
            <w:vAlign w:val="center"/>
          </w:tcPr>
          <w:p w14:paraId="71A36BC4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检测限：1.5×10-12g/s ( 十二烷 )</w:t>
            </w:r>
          </w:p>
        </w:tc>
        <w:tc>
          <w:tcPr>
            <w:tcW w:w="1338" w:type="dxa"/>
            <w:vAlign w:val="center"/>
          </w:tcPr>
          <w:p w14:paraId="5C484986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39F7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2353A404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5AC7F4C9">
            <w:pPr>
              <w:spacing w:line="440" w:lineRule="exact"/>
              <w:ind w:left="11" w:firstLine="240"/>
              <w:jc w:val="center"/>
              <w:rPr>
                <w:rFonts w:hint="eastAsia"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440699DD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线性动态范围：107</w:t>
            </w:r>
          </w:p>
        </w:tc>
        <w:tc>
          <w:tcPr>
            <w:tcW w:w="1338" w:type="dxa"/>
            <w:vAlign w:val="center"/>
          </w:tcPr>
          <w:p w14:paraId="4C497AC4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6875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6A41A3C9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73353B8B">
            <w:pPr>
              <w:spacing w:line="440" w:lineRule="exact"/>
              <w:ind w:left="11" w:firstLine="240"/>
              <w:jc w:val="center"/>
              <w:rPr>
                <w:rFonts w:hint="eastAsia"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5C3A486B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检测器采集速率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；250Hz</w:t>
            </w:r>
          </w:p>
        </w:tc>
        <w:tc>
          <w:tcPr>
            <w:tcW w:w="1338" w:type="dxa"/>
            <w:vAlign w:val="center"/>
          </w:tcPr>
          <w:p w14:paraId="42F913B4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5921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0511F6A8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1D30397D">
            <w:pPr>
              <w:spacing w:line="440" w:lineRule="exact"/>
              <w:ind w:left="11"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5E1A3B90">
            <w:pPr>
              <w:spacing w:line="4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最高使用温度：450℃</w:t>
            </w:r>
          </w:p>
        </w:tc>
        <w:tc>
          <w:tcPr>
            <w:tcW w:w="1338" w:type="dxa"/>
            <w:vAlign w:val="center"/>
          </w:tcPr>
          <w:p w14:paraId="2F6BE445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1701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restart"/>
            <w:vAlign w:val="center"/>
          </w:tcPr>
          <w:p w14:paraId="6305471B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5C85C8A0">
            <w:pPr>
              <w:spacing w:line="380" w:lineRule="exact"/>
              <w:ind w:firstLine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顶空</w:t>
            </w:r>
            <w:r>
              <w:rPr>
                <w:rFonts w:ascii="Calibri" w:hAnsi="Calibri" w:cs="Calibri"/>
                <w:sz w:val="24"/>
                <w:szCs w:val="24"/>
              </w:rPr>
              <w:t>自动进样器</w:t>
            </w:r>
          </w:p>
        </w:tc>
        <w:tc>
          <w:tcPr>
            <w:tcW w:w="4079" w:type="dxa"/>
            <w:vAlign w:val="center"/>
          </w:tcPr>
          <w:p w14:paraId="4E195FC8">
            <w:pPr>
              <w:ind w:firstLine="0" w:firstLineChars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样品流路：</w:t>
            </w:r>
          </w:p>
          <w:p w14:paraId="3C4D6612">
            <w:pPr>
              <w:ind w:firstLine="0" w:firstLineChars="0"/>
              <w:jc w:val="both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1.样品流路温度</w:t>
            </w:r>
            <w:r>
              <w:rPr>
                <w:rFonts w:ascii="Calibri" w:hAnsi="Calibri" w:cs="Calibri"/>
                <w:sz w:val="24"/>
                <w:szCs w:val="24"/>
              </w:rPr>
              <w:t>：</w:t>
            </w:r>
            <w:r>
              <w:rPr>
                <w:rFonts w:hint="eastAsia" w:ascii="Calibri" w:hAnsi="Calibri" w:cs="Calibri"/>
                <w:sz w:val="24"/>
                <w:szCs w:val="24"/>
              </w:rPr>
              <w:t>室温+10℃至22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hint="eastAsia" w:ascii="Calibri" w:hAnsi="Calibri" w:cs="Calibri"/>
                <w:sz w:val="24"/>
                <w:szCs w:val="24"/>
              </w:rPr>
              <w:t>℃；</w:t>
            </w:r>
          </w:p>
          <w:p w14:paraId="005191C4">
            <w:pPr>
              <w:ind w:firstLine="0" w:firstLineChars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z w:val="24"/>
                <w:szCs w:val="24"/>
              </w:rPr>
              <w:t>加热：电子加热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</w:p>
          <w:p w14:paraId="5451BBC8">
            <w:pPr>
              <w:ind w:left="2400" w:hanging="2400" w:hangingChars="10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3.</w:t>
            </w:r>
            <w:r>
              <w:rPr>
                <w:rFonts w:ascii="Calibri" w:hAnsi="Calibri" w:cs="Calibri"/>
                <w:sz w:val="24"/>
                <w:szCs w:val="24"/>
              </w:rPr>
              <w:t>进样阀</w:t>
            </w:r>
            <w:r>
              <w:rPr>
                <w:rFonts w:hint="eastAsia" w:ascii="Calibri" w:hAnsi="Calibri" w:cs="Calibri"/>
                <w:sz w:val="24"/>
                <w:szCs w:val="24"/>
              </w:rPr>
              <w:t>：6</w:t>
            </w:r>
            <w:r>
              <w:rPr>
                <w:rFonts w:ascii="Calibri" w:hAnsi="Calibri" w:cs="Calibri"/>
                <w:sz w:val="24"/>
                <w:szCs w:val="24"/>
              </w:rPr>
              <w:t>通阀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</w:p>
          <w:p w14:paraId="136E7898">
            <w:pPr>
              <w:ind w:firstLine="0" w:firstLineChars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进样环：1ml Sulfinert </w:t>
            </w:r>
            <w:r>
              <w:rPr>
                <w:rFonts w:hint="eastAsia" w:ascii="Calibri" w:hAnsi="Calibri" w:cs="Calibri"/>
                <w:sz w:val="24"/>
                <w:szCs w:val="24"/>
              </w:rPr>
              <w:t>惰化处理；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10152A3A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必需</w:t>
            </w:r>
          </w:p>
        </w:tc>
      </w:tr>
      <w:tr w14:paraId="6300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3459864D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698208BE">
            <w:pPr>
              <w:spacing w:line="440" w:lineRule="exact"/>
              <w:ind w:left="11" w:firstLine="240"/>
              <w:jc w:val="center"/>
              <w:rPr>
                <w:rFonts w:hint="eastAsia"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6D8232E2">
            <w:pPr>
              <w:ind w:firstLine="0" w:firstLineChars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传输管线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130C4AE5">
            <w:pPr>
              <w:ind w:firstLine="0" w:firstLineChars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1.材质：</w:t>
            </w:r>
            <w:r>
              <w:rPr>
                <w:rFonts w:ascii="Calibri" w:hAnsi="Calibri" w:cs="Calibri"/>
                <w:sz w:val="24"/>
                <w:szCs w:val="24"/>
              </w:rPr>
              <w:t>Sulf</w:t>
            </w:r>
            <w:r>
              <w:rPr>
                <w:rFonts w:hint="eastAsia" w:ascii="Calibri" w:hAnsi="Calibri" w:cs="Calibri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</w:rPr>
              <w:t>nert</w:t>
            </w:r>
            <w:r>
              <w:rPr>
                <w:rFonts w:hint="eastAsia" w:ascii="Calibri" w:hAnsi="Calibri" w:cs="Calibri"/>
                <w:sz w:val="24"/>
                <w:szCs w:val="24"/>
              </w:rPr>
              <w:t>惰化处理；</w:t>
            </w:r>
          </w:p>
          <w:p w14:paraId="59A1F2F4">
            <w:pPr>
              <w:ind w:left="2400" w:hanging="2400" w:hangingChars="1000"/>
              <w:jc w:val="both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z w:val="24"/>
                <w:szCs w:val="24"/>
              </w:rPr>
              <w:t>温度：</w:t>
            </w:r>
            <w:r>
              <w:rPr>
                <w:rFonts w:hint="eastAsia" w:ascii="Calibri" w:hAnsi="Calibri" w:cs="Calibri"/>
                <w:sz w:val="24"/>
                <w:szCs w:val="24"/>
              </w:rPr>
              <w:t>室温+10℃至22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hint="eastAsia" w:ascii="Calibri" w:hAnsi="Calibri" w:cs="Calibri"/>
                <w:sz w:val="24"/>
                <w:szCs w:val="24"/>
              </w:rPr>
              <w:t>℃；</w:t>
            </w:r>
          </w:p>
          <w:p w14:paraId="3C9659E2">
            <w:pPr>
              <w:ind w:firstLine="0" w:firstLineChars="0"/>
              <w:jc w:val="both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3.</w:t>
            </w:r>
            <w:r>
              <w:rPr>
                <w:rFonts w:ascii="Calibri" w:hAnsi="Calibri" w:cs="Calibri"/>
                <w:sz w:val="24"/>
                <w:szCs w:val="24"/>
              </w:rPr>
              <w:t>加热：电子加热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</w:p>
        </w:tc>
        <w:tc>
          <w:tcPr>
            <w:tcW w:w="1338" w:type="dxa"/>
            <w:vAlign w:val="center"/>
          </w:tcPr>
          <w:p w14:paraId="6F030C6A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必需</w:t>
            </w:r>
          </w:p>
        </w:tc>
      </w:tr>
      <w:tr w14:paraId="5F5F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vAlign w:val="center"/>
          </w:tcPr>
          <w:p w14:paraId="27B49451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55AAB86C">
            <w:pPr>
              <w:spacing w:line="440" w:lineRule="exact"/>
              <w:ind w:left="11" w:firstLine="240"/>
              <w:jc w:val="center"/>
              <w:rPr>
                <w:rFonts w:hint="eastAsia"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12D68086">
            <w:pPr>
              <w:ind w:firstLine="0" w:firstLineChars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恒温炉</w:t>
            </w:r>
          </w:p>
          <w:p w14:paraId="4A0D562B">
            <w:pPr>
              <w:ind w:firstLine="0" w:firstLineChars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1.</w:t>
            </w:r>
            <w:r>
              <w:rPr>
                <w:rFonts w:ascii="Calibri" w:hAnsi="Calibri" w:cs="Calibri"/>
                <w:sz w:val="24"/>
                <w:szCs w:val="24"/>
              </w:rPr>
              <w:t>温度范围：</w:t>
            </w:r>
            <w:r>
              <w:rPr>
                <w:rFonts w:hint="eastAsia" w:ascii="Calibri" w:hAnsi="Calibri" w:cs="Calibri"/>
                <w:sz w:val="24"/>
                <w:szCs w:val="24"/>
              </w:rPr>
              <w:t>室温+10℃至22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hint="eastAsia" w:ascii="Calibri" w:hAnsi="Calibri" w:cs="Calibri"/>
                <w:sz w:val="24"/>
                <w:szCs w:val="24"/>
              </w:rPr>
              <w:t>℃；</w:t>
            </w:r>
          </w:p>
          <w:p w14:paraId="7CAF8004">
            <w:pPr>
              <w:ind w:firstLine="0" w:firstLineChars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z w:val="24"/>
                <w:szCs w:val="24"/>
              </w:rPr>
              <w:t>加热方式：</w:t>
            </w:r>
            <w:r>
              <w:rPr>
                <w:rFonts w:hint="eastAsia" w:ascii="Calibri" w:hAnsi="Calibri" w:cs="Calibri"/>
                <w:sz w:val="24"/>
                <w:szCs w:val="24"/>
              </w:rPr>
              <w:t>电子</w:t>
            </w:r>
            <w:r>
              <w:rPr>
                <w:rFonts w:ascii="Calibri" w:hAnsi="Calibri" w:cs="Calibri"/>
                <w:sz w:val="24"/>
                <w:szCs w:val="24"/>
              </w:rPr>
              <w:t>加热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</w:p>
          <w:p w14:paraId="73CF15D5">
            <w:pPr>
              <w:ind w:firstLine="0" w:firstLineChars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3.</w:t>
            </w:r>
            <w:r>
              <w:rPr>
                <w:rFonts w:ascii="Calibri" w:hAnsi="Calibri" w:cs="Calibri"/>
                <w:sz w:val="24"/>
                <w:szCs w:val="24"/>
              </w:rPr>
              <w:t>加热孔数量：6个样品瓶位旋转托盘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</w:p>
          <w:p w14:paraId="6A857A4C">
            <w:pPr>
              <w:widowControl w:val="0"/>
              <w:ind w:firstLine="0" w:firstLineChars="0"/>
              <w:jc w:val="both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摇晃（平衡时）： </w:t>
            </w:r>
            <w:r>
              <w:rPr>
                <w:rFonts w:hint="eastAsia" w:ascii="Calibri" w:hAnsi="Calibri" w:cs="Calibri"/>
                <w:sz w:val="24"/>
                <w:szCs w:val="24"/>
              </w:rPr>
              <w:t>1-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hint="eastAsia" w:ascii="Calibri" w:hAnsi="Calibri" w:cs="Calibri"/>
                <w:sz w:val="24"/>
                <w:szCs w:val="24"/>
              </w:rPr>
              <w:t>个级别（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>
              <w:rPr>
                <w:rFonts w:hint="eastAsia" w:ascii="Calibri" w:hAnsi="Calibri" w:cs="Calibri"/>
                <w:sz w:val="24"/>
                <w:szCs w:val="24"/>
              </w:rPr>
              <w:t>分钟内的搅拌次数随数值增大而增加）；</w:t>
            </w:r>
          </w:p>
          <w:p w14:paraId="1171EEA3">
            <w:pPr>
              <w:widowControl w:val="0"/>
              <w:ind w:firstLine="0" w:firstLineChars="0"/>
              <w:jc w:val="both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5.加热时间：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0 </w:t>
            </w:r>
            <w:r>
              <w:rPr>
                <w:rFonts w:hint="eastAsia" w:ascii="Calibri" w:hAnsi="Calibri" w:cs="Calibri"/>
                <w:sz w:val="24"/>
                <w:szCs w:val="24"/>
              </w:rPr>
              <w:t>～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999.99 min ( </w:t>
            </w:r>
            <w:r>
              <w:rPr>
                <w:rFonts w:hint="eastAsia" w:ascii="Calibri" w:hAnsi="Calibri" w:cs="Calibri"/>
                <w:sz w:val="24"/>
                <w:szCs w:val="24"/>
              </w:rPr>
              <w:t>以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0.01 </w:t>
            </w:r>
            <w:r>
              <w:rPr>
                <w:rFonts w:hint="eastAsia" w:ascii="Calibri" w:hAnsi="Calibri" w:cs="Calibri"/>
                <w:sz w:val="24"/>
                <w:szCs w:val="24"/>
              </w:rPr>
              <w:t>分钟为单位设置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</w:p>
        </w:tc>
        <w:tc>
          <w:tcPr>
            <w:tcW w:w="1338" w:type="dxa"/>
            <w:vAlign w:val="center"/>
          </w:tcPr>
          <w:p w14:paraId="5ADCB02A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必需</w:t>
            </w:r>
          </w:p>
        </w:tc>
      </w:tr>
      <w:tr w14:paraId="6BE7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Align w:val="center"/>
          </w:tcPr>
          <w:p w14:paraId="18A9BDF1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2E872C2">
            <w:pPr>
              <w:spacing w:line="380" w:lineRule="exact"/>
              <w:ind w:firstLine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附件</w:t>
            </w:r>
          </w:p>
        </w:tc>
        <w:tc>
          <w:tcPr>
            <w:tcW w:w="4079" w:type="dxa"/>
            <w:vAlign w:val="center"/>
          </w:tcPr>
          <w:p w14:paraId="6A875CC2">
            <w:pPr>
              <w:spacing w:line="380" w:lineRule="exact"/>
              <w:ind w:firstLine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品牌计算机</w:t>
            </w:r>
          </w:p>
        </w:tc>
        <w:tc>
          <w:tcPr>
            <w:tcW w:w="1338" w:type="dxa"/>
            <w:vAlign w:val="center"/>
          </w:tcPr>
          <w:p w14:paraId="65FE67F9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</w:tbl>
    <w:p w14:paraId="3BFDCB10">
      <w:pPr>
        <w:pStyle w:val="3"/>
        <w:rPr>
          <w:lang w:val="en-GB"/>
        </w:rPr>
      </w:pPr>
      <w:bookmarkStart w:id="30" w:name="_Toc170330712"/>
      <w:r>
        <w:rPr>
          <w:rFonts w:hint="eastAsia"/>
          <w:lang w:val="en-GB"/>
        </w:rPr>
        <w:t>7.2电气</w:t>
      </w:r>
      <w:r>
        <w:rPr>
          <w:lang w:val="en-GB"/>
        </w:rPr>
        <w:t>要求</w:t>
      </w:r>
      <w:bookmarkEnd w:id="30"/>
    </w:p>
    <w:tbl>
      <w:tblPr>
        <w:tblStyle w:val="14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5434"/>
        <w:gridCol w:w="1411"/>
      </w:tblGrid>
      <w:tr w14:paraId="79D1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696" w:type="dxa"/>
            <w:shd w:val="clear" w:color="auto" w:fill="B5C7EA" w:themeFill="accent1" w:themeFillTint="66"/>
            <w:vAlign w:val="center"/>
          </w:tcPr>
          <w:p w14:paraId="1263E70D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5290" w:type="dxa"/>
            <w:shd w:val="clear" w:color="auto" w:fill="B5C7EA" w:themeFill="accent1" w:themeFillTint="66"/>
            <w:vAlign w:val="center"/>
          </w:tcPr>
          <w:p w14:paraId="1DA3A71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要求内容</w:t>
            </w:r>
          </w:p>
        </w:tc>
        <w:tc>
          <w:tcPr>
            <w:tcW w:w="1373" w:type="dxa"/>
            <w:shd w:val="clear" w:color="auto" w:fill="B5C7EA" w:themeFill="accent1" w:themeFillTint="66"/>
            <w:vAlign w:val="center"/>
          </w:tcPr>
          <w:p w14:paraId="2A4D7D70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必须/期望</w:t>
            </w:r>
          </w:p>
        </w:tc>
      </w:tr>
      <w:tr w14:paraId="6DEF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07E364CF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90" w:type="dxa"/>
            <w:vAlign w:val="center"/>
          </w:tcPr>
          <w:p w14:paraId="399F0615">
            <w:pPr>
              <w:pStyle w:val="27"/>
              <w:tabs>
                <w:tab w:val="left" w:pos="1418"/>
              </w:tabs>
              <w:spacing w:before="62" w:beforeLines="20" w:after="62" w:afterLines="20"/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Style w:val="30"/>
                <w:rFonts w:hint="default" w:ascii="Calibri" w:hAnsi="Calibri"/>
                <w:lang w:bidi="ar"/>
              </w:rPr>
              <w:t>输入电源：</w:t>
            </w:r>
            <w:r>
              <w:rPr>
                <w:sz w:val="24"/>
                <w:szCs w:val="24"/>
              </w:rPr>
              <w:t>220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230/240</w:t>
            </w:r>
            <w:r>
              <w:rPr>
                <w:rFonts w:ascii="Calibri" w:hAnsi="Calibri"/>
                <w:sz w:val="24"/>
                <w:szCs w:val="24"/>
                <w:lang w:bidi="ar"/>
              </w:rPr>
              <w:t xml:space="preserve"> VAC</w:t>
            </w:r>
            <w:r>
              <w:rPr>
                <w:rFonts w:hint="eastAsia" w:ascii="Calibri" w:hAnsi="Calibri"/>
                <w:sz w:val="24"/>
                <w:szCs w:val="24"/>
                <w:lang w:val="en-GB"/>
              </w:rPr>
              <w:t>（</w:t>
            </w:r>
            <w:r>
              <w:rPr>
                <w:rFonts w:ascii="Calibri" w:hAnsi="Calibri"/>
                <w:sz w:val="24"/>
                <w:szCs w:val="24"/>
                <w:lang w:bidi="ar"/>
              </w:rPr>
              <w:t>-10%/+10%</w:t>
            </w:r>
            <w:r>
              <w:rPr>
                <w:rFonts w:hint="eastAsia" w:ascii="Calibri" w:hAnsi="Calibri"/>
                <w:sz w:val="24"/>
                <w:szCs w:val="24"/>
                <w:lang w:val="en-GB"/>
              </w:rPr>
              <w:t>）</w:t>
            </w:r>
            <w:r>
              <w:rPr>
                <w:rFonts w:ascii="Calibri" w:hAnsi="Calibri"/>
                <w:sz w:val="24"/>
                <w:szCs w:val="24"/>
                <w:lang w:bidi="ar"/>
              </w:rPr>
              <w:t>，48~63 Hz</w:t>
            </w:r>
          </w:p>
        </w:tc>
        <w:tc>
          <w:tcPr>
            <w:tcW w:w="1373" w:type="dxa"/>
            <w:vAlign w:val="center"/>
          </w:tcPr>
          <w:p w14:paraId="24B925E7">
            <w:pPr>
              <w:ind w:firstLine="0" w:firstLineChars="0"/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必需</w:t>
            </w:r>
          </w:p>
        </w:tc>
      </w:tr>
      <w:tr w14:paraId="2966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248B1123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90" w:type="dxa"/>
            <w:vAlign w:val="center"/>
          </w:tcPr>
          <w:p w14:paraId="061D3A78">
            <w:pPr>
              <w:pStyle w:val="27"/>
              <w:tabs>
                <w:tab w:val="left" w:pos="1418"/>
              </w:tabs>
              <w:spacing w:before="62" w:beforeLines="20" w:after="62" w:afterLines="20"/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功率</w:t>
            </w:r>
            <w:r>
              <w:rPr>
                <w:rFonts w:hint="eastAsia" w:ascii="Calibri" w:hAnsi="Calibri"/>
                <w:sz w:val="24"/>
                <w:szCs w:val="24"/>
              </w:rPr>
              <w:t>：</w:t>
            </w:r>
            <w:r>
              <w:rPr>
                <w:rFonts w:ascii="Calibri" w:hAnsi="Calibri"/>
                <w:sz w:val="24"/>
                <w:szCs w:val="24"/>
                <w:lang w:bidi="ar"/>
              </w:rPr>
              <w:t>2250 VA</w:t>
            </w:r>
          </w:p>
        </w:tc>
        <w:tc>
          <w:tcPr>
            <w:tcW w:w="1373" w:type="dxa"/>
            <w:vAlign w:val="center"/>
          </w:tcPr>
          <w:p w14:paraId="2A58BD66">
            <w:pPr>
              <w:ind w:firstLine="0" w:firstLineChars="0"/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必需</w:t>
            </w:r>
          </w:p>
        </w:tc>
      </w:tr>
    </w:tbl>
    <w:p w14:paraId="6702295D">
      <w:pPr>
        <w:pStyle w:val="3"/>
        <w:rPr>
          <w:lang w:val="en-GB"/>
        </w:rPr>
      </w:pPr>
      <w:bookmarkStart w:id="31" w:name="_Toc170330713"/>
      <w:r>
        <w:rPr>
          <w:rFonts w:hint="eastAsia"/>
          <w:lang w:val="en-GB"/>
        </w:rPr>
        <w:t>7.3控制</w:t>
      </w:r>
      <w:r>
        <w:rPr>
          <w:lang w:val="en-GB"/>
        </w:rPr>
        <w:t>要求</w:t>
      </w:r>
      <w:bookmarkEnd w:id="31"/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5419"/>
        <w:gridCol w:w="1361"/>
      </w:tblGrid>
      <w:tr w14:paraId="02BD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696" w:type="dxa"/>
            <w:shd w:val="clear" w:color="auto" w:fill="B5C7EA" w:themeFill="accent1" w:themeFillTint="66"/>
            <w:vAlign w:val="center"/>
          </w:tcPr>
          <w:p w14:paraId="58F9B704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5275" w:type="dxa"/>
            <w:shd w:val="clear" w:color="auto" w:fill="B5C7EA" w:themeFill="accent1" w:themeFillTint="66"/>
            <w:vAlign w:val="center"/>
          </w:tcPr>
          <w:p w14:paraId="7EEEF34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要求内容</w:t>
            </w:r>
          </w:p>
        </w:tc>
        <w:tc>
          <w:tcPr>
            <w:tcW w:w="1325" w:type="dxa"/>
            <w:shd w:val="clear" w:color="auto" w:fill="B5C7EA" w:themeFill="accent1" w:themeFillTint="66"/>
            <w:vAlign w:val="center"/>
          </w:tcPr>
          <w:p w14:paraId="2FF91C41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必须/期望</w:t>
            </w:r>
          </w:p>
        </w:tc>
      </w:tr>
      <w:tr w14:paraId="043D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43CF5885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75" w:type="dxa"/>
            <w:vAlign w:val="center"/>
          </w:tcPr>
          <w:p w14:paraId="0483CE8C">
            <w:pPr>
              <w:pStyle w:val="27"/>
              <w:tabs>
                <w:tab w:val="left" w:pos="1418"/>
              </w:tabs>
              <w:spacing w:after="0"/>
              <w:ind w:firstLine="0" w:firstLineChars="0"/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操作温度范围</w:t>
            </w:r>
            <w:r>
              <w:rPr>
                <w:rFonts w:ascii="Calibri" w:hAnsi="Calibri"/>
                <w:sz w:val="24"/>
                <w:szCs w:val="24"/>
                <w:lang w:val="en-GB"/>
              </w:rPr>
              <w:t>：</w:t>
            </w:r>
            <w:r>
              <w:rPr>
                <w:rFonts w:ascii="Calibri" w:hAnsi="Calibri"/>
                <w:sz w:val="24"/>
                <w:szCs w:val="24"/>
              </w:rPr>
              <w:t>15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℃</w:t>
            </w:r>
            <w:r>
              <w:rPr>
                <w:rFonts w:ascii="Calibri" w:hAnsi="Calibri"/>
                <w:sz w:val="24"/>
                <w:szCs w:val="24"/>
              </w:rPr>
              <w:t>~35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℃</w:t>
            </w:r>
          </w:p>
        </w:tc>
        <w:tc>
          <w:tcPr>
            <w:tcW w:w="1325" w:type="dxa"/>
            <w:vAlign w:val="center"/>
          </w:tcPr>
          <w:p w14:paraId="4F978E60">
            <w:pPr>
              <w:pStyle w:val="27"/>
              <w:tabs>
                <w:tab w:val="left" w:pos="1418"/>
              </w:tabs>
              <w:spacing w:before="62" w:beforeLines="20" w:after="62" w:afterLines="20"/>
              <w:ind w:firstLine="0" w:firstLineChars="0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必需</w:t>
            </w:r>
          </w:p>
        </w:tc>
      </w:tr>
      <w:tr w14:paraId="7FCB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6" w:type="dxa"/>
            <w:vAlign w:val="center"/>
          </w:tcPr>
          <w:p w14:paraId="53845FBF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75" w:type="dxa"/>
            <w:vAlign w:val="center"/>
          </w:tcPr>
          <w:p w14:paraId="1859FC74">
            <w:pPr>
              <w:pStyle w:val="27"/>
              <w:tabs>
                <w:tab w:val="left" w:pos="1418"/>
              </w:tabs>
              <w:spacing w:before="62" w:beforeLines="20" w:after="62" w:afterLines="20"/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操作湿度范围：5%~</w:t>
            </w:r>
            <w:r>
              <w:rPr>
                <w:rFonts w:ascii="Calibri" w:hAnsi="Calibri"/>
                <w:sz w:val="24"/>
                <w:szCs w:val="24"/>
              </w:rPr>
              <w:t>95</w:t>
            </w:r>
            <w:r>
              <w:rPr>
                <w:rFonts w:hint="eastAsia" w:ascii="Calibri" w:hAnsi="Calibri"/>
                <w:sz w:val="24"/>
                <w:szCs w:val="24"/>
              </w:rPr>
              <w:t>%</w:t>
            </w:r>
          </w:p>
        </w:tc>
        <w:tc>
          <w:tcPr>
            <w:tcW w:w="1325" w:type="dxa"/>
            <w:vAlign w:val="center"/>
          </w:tcPr>
          <w:p w14:paraId="4F36AE5B">
            <w:pPr>
              <w:pStyle w:val="27"/>
              <w:tabs>
                <w:tab w:val="left" w:pos="1418"/>
              </w:tabs>
              <w:spacing w:before="62" w:beforeLines="20" w:after="62" w:afterLines="20"/>
              <w:ind w:firstLine="0" w:firstLineChars="0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必需</w:t>
            </w:r>
          </w:p>
        </w:tc>
      </w:tr>
    </w:tbl>
    <w:p w14:paraId="42AF6957">
      <w:pPr>
        <w:tabs>
          <w:tab w:val="left" w:pos="1440"/>
        </w:tabs>
        <w:spacing w:before="156" w:beforeLines="50" w:after="156" w:afterLines="50" w:line="360" w:lineRule="auto"/>
        <w:ind w:firstLineChars="0"/>
        <w:rPr>
          <w:rFonts w:ascii="Calibri" w:hAnsi="Calibri"/>
          <w:sz w:val="24"/>
          <w:szCs w:val="24"/>
          <w:lang w:val="en-GB"/>
        </w:rPr>
      </w:pPr>
      <w:r>
        <w:rPr>
          <w:rFonts w:hint="eastAsia" w:ascii="Calibri" w:hAnsi="Calibri"/>
          <w:sz w:val="24"/>
          <w:szCs w:val="24"/>
        </w:rPr>
        <w:t>7.4安全要求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5556"/>
        <w:gridCol w:w="1369"/>
      </w:tblGrid>
      <w:tr w14:paraId="69A3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55" w:type="dxa"/>
            <w:shd w:val="clear" w:color="auto" w:fill="B5C7EA" w:themeFill="accent1" w:themeFillTint="66"/>
            <w:vAlign w:val="center"/>
          </w:tcPr>
          <w:p w14:paraId="5E69163B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5409" w:type="dxa"/>
            <w:shd w:val="clear" w:color="auto" w:fill="B5C7EA" w:themeFill="accent1" w:themeFillTint="66"/>
            <w:vAlign w:val="center"/>
          </w:tcPr>
          <w:p w14:paraId="0086B7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要求内容</w:t>
            </w:r>
          </w:p>
        </w:tc>
        <w:tc>
          <w:tcPr>
            <w:tcW w:w="1332" w:type="dxa"/>
            <w:shd w:val="clear" w:color="auto" w:fill="B5C7EA" w:themeFill="accent1" w:themeFillTint="66"/>
            <w:vAlign w:val="center"/>
          </w:tcPr>
          <w:p w14:paraId="4B327443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必须/期望</w:t>
            </w:r>
          </w:p>
        </w:tc>
      </w:tr>
      <w:tr w14:paraId="6909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5" w:type="dxa"/>
            <w:vAlign w:val="center"/>
          </w:tcPr>
          <w:p w14:paraId="3154E921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2180618B">
            <w:pPr>
              <w:pStyle w:val="27"/>
              <w:tabs>
                <w:tab w:val="left" w:pos="1418"/>
              </w:tabs>
              <w:spacing w:line="340" w:lineRule="exact"/>
              <w:ind w:firstLine="0" w:firstLineChars="0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设备边角处应当进行钝化处理，防止割伤</w:t>
            </w:r>
          </w:p>
        </w:tc>
        <w:tc>
          <w:tcPr>
            <w:tcW w:w="1332" w:type="dxa"/>
            <w:vAlign w:val="center"/>
          </w:tcPr>
          <w:p w14:paraId="552AE112">
            <w:pPr>
              <w:tabs>
                <w:tab w:val="left" w:pos="428"/>
              </w:tabs>
              <w:spacing w:line="340" w:lineRule="exact"/>
              <w:ind w:firstLine="0" w:firstLineChars="0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46A5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55" w:type="dxa"/>
            <w:vAlign w:val="center"/>
          </w:tcPr>
          <w:p w14:paraId="23C12661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43EA1880">
            <w:pPr>
              <w:spacing w:line="440" w:lineRule="exact"/>
              <w:ind w:firstLine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仪器上应带有相应的警告标志及符号。</w:t>
            </w:r>
          </w:p>
        </w:tc>
        <w:tc>
          <w:tcPr>
            <w:tcW w:w="1332" w:type="dxa"/>
            <w:vAlign w:val="center"/>
          </w:tcPr>
          <w:p w14:paraId="06BAC85C">
            <w:pPr>
              <w:spacing w:line="440" w:lineRule="exact"/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</w:tbl>
    <w:p w14:paraId="5AB17AFE">
      <w:pPr>
        <w:pStyle w:val="3"/>
        <w:rPr>
          <w:lang w:val="en-GB"/>
        </w:rPr>
      </w:pPr>
      <w:bookmarkStart w:id="32" w:name="_Toc170330714"/>
      <w:r>
        <w:rPr>
          <w:rFonts w:hint="eastAsia"/>
          <w:lang w:val="en-GB"/>
        </w:rPr>
        <w:t>7.5文件</w:t>
      </w:r>
      <w:r>
        <w:rPr>
          <w:lang w:val="en-GB"/>
        </w:rPr>
        <w:t>和技术资料要求</w:t>
      </w:r>
      <w:bookmarkEnd w:id="32"/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5556"/>
        <w:gridCol w:w="1369"/>
      </w:tblGrid>
      <w:tr w14:paraId="02AA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555" w:type="dxa"/>
            <w:shd w:val="clear" w:color="auto" w:fill="B5C7EA" w:themeFill="accent1" w:themeFillTint="66"/>
            <w:vAlign w:val="center"/>
          </w:tcPr>
          <w:p w14:paraId="65C85B35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5409" w:type="dxa"/>
            <w:shd w:val="clear" w:color="auto" w:fill="B5C7EA" w:themeFill="accent1" w:themeFillTint="66"/>
            <w:vAlign w:val="center"/>
          </w:tcPr>
          <w:p w14:paraId="525FE08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要求内容</w:t>
            </w:r>
          </w:p>
        </w:tc>
        <w:tc>
          <w:tcPr>
            <w:tcW w:w="1332" w:type="dxa"/>
            <w:shd w:val="clear" w:color="auto" w:fill="B5C7EA" w:themeFill="accent1" w:themeFillTint="66"/>
            <w:vAlign w:val="center"/>
          </w:tcPr>
          <w:p w14:paraId="4335D145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必须/期望</w:t>
            </w:r>
          </w:p>
        </w:tc>
      </w:tr>
      <w:tr w14:paraId="6345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Align w:val="center"/>
          </w:tcPr>
          <w:p w14:paraId="51DA2F82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3A5D5E07">
            <w:pPr>
              <w:spacing w:line="360" w:lineRule="auto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电子版和纸质版的操作维护手册</w:t>
            </w:r>
          </w:p>
        </w:tc>
        <w:tc>
          <w:tcPr>
            <w:tcW w:w="1332" w:type="dxa"/>
          </w:tcPr>
          <w:p w14:paraId="2AED0E2F">
            <w:pPr>
              <w:spacing w:line="4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461A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Align w:val="center"/>
          </w:tcPr>
          <w:p w14:paraId="09CF8D33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7A688E61">
            <w:pPr>
              <w:spacing w:line="360" w:lineRule="auto"/>
              <w:ind w:firstLine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设备出厂合格证，产品手册</w:t>
            </w:r>
          </w:p>
        </w:tc>
        <w:tc>
          <w:tcPr>
            <w:tcW w:w="1332" w:type="dxa"/>
          </w:tcPr>
          <w:p w14:paraId="182B0990">
            <w:pPr>
              <w:spacing w:line="440" w:lineRule="exact"/>
              <w:ind w:firstLine="0" w:firstLineChars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6A29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Align w:val="center"/>
          </w:tcPr>
          <w:p w14:paraId="07E7C166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60F30F7D">
            <w:pPr>
              <w:spacing w:line="360" w:lineRule="auto"/>
              <w:ind w:firstLine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备品，备件清单</w:t>
            </w:r>
          </w:p>
        </w:tc>
        <w:tc>
          <w:tcPr>
            <w:tcW w:w="1332" w:type="dxa"/>
          </w:tcPr>
          <w:p w14:paraId="67A61968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  <w:tr w14:paraId="5F1A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Align w:val="center"/>
          </w:tcPr>
          <w:p w14:paraId="58050016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52E12348">
            <w:pPr>
              <w:spacing w:line="360" w:lineRule="auto"/>
              <w:ind w:firstLine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验证校准人员资质证书</w:t>
            </w:r>
          </w:p>
        </w:tc>
        <w:tc>
          <w:tcPr>
            <w:tcW w:w="1332" w:type="dxa"/>
          </w:tcPr>
          <w:p w14:paraId="22137273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必需</w:t>
            </w:r>
          </w:p>
        </w:tc>
      </w:tr>
    </w:tbl>
    <w:p w14:paraId="148DB9DF">
      <w:pPr>
        <w:pStyle w:val="3"/>
        <w:rPr>
          <w:lang w:val="en-GB"/>
        </w:rPr>
      </w:pPr>
      <w:bookmarkStart w:id="33" w:name="_Toc170330715"/>
      <w:r>
        <w:rPr>
          <w:rFonts w:hint="eastAsia"/>
          <w:lang w:val="en-GB"/>
        </w:rPr>
        <w:t>7.6安装调试和验证要求</w:t>
      </w:r>
      <w:bookmarkEnd w:id="33"/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5552"/>
        <w:gridCol w:w="1373"/>
      </w:tblGrid>
      <w:tr w14:paraId="3080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555" w:type="dxa"/>
            <w:shd w:val="clear" w:color="auto" w:fill="B5C7EA" w:themeFill="accent1" w:themeFillTint="66"/>
            <w:vAlign w:val="center"/>
          </w:tcPr>
          <w:p w14:paraId="1C204A0D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5405" w:type="dxa"/>
            <w:shd w:val="clear" w:color="auto" w:fill="B5C7EA" w:themeFill="accent1" w:themeFillTint="66"/>
            <w:vAlign w:val="center"/>
          </w:tcPr>
          <w:p w14:paraId="1DC5846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要求内容</w:t>
            </w:r>
          </w:p>
        </w:tc>
        <w:tc>
          <w:tcPr>
            <w:tcW w:w="1336" w:type="dxa"/>
            <w:shd w:val="clear" w:color="auto" w:fill="B5C7EA" w:themeFill="accent1" w:themeFillTint="66"/>
            <w:vAlign w:val="center"/>
          </w:tcPr>
          <w:p w14:paraId="3D7444CC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必须/期望</w:t>
            </w:r>
          </w:p>
        </w:tc>
      </w:tr>
      <w:tr w14:paraId="7423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Align w:val="center"/>
          </w:tcPr>
          <w:p w14:paraId="3B45C241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5" w:type="dxa"/>
            <w:vAlign w:val="center"/>
          </w:tcPr>
          <w:p w14:paraId="7E3A1D83">
            <w:pPr>
              <w:pStyle w:val="27"/>
              <w:tabs>
                <w:tab w:val="left" w:pos="1418"/>
              </w:tabs>
              <w:spacing w:line="340" w:lineRule="exact"/>
              <w:ind w:firstLine="0" w:firstLineChars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由供应商有资质人员对设备进行安装。</w:t>
            </w:r>
          </w:p>
        </w:tc>
        <w:tc>
          <w:tcPr>
            <w:tcW w:w="1336" w:type="dxa"/>
            <w:vAlign w:val="center"/>
          </w:tcPr>
          <w:p w14:paraId="168B2BFE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必需</w:t>
            </w:r>
          </w:p>
        </w:tc>
      </w:tr>
      <w:tr w14:paraId="7A2B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Align w:val="center"/>
          </w:tcPr>
          <w:p w14:paraId="108F8363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5" w:type="dxa"/>
            <w:vAlign w:val="center"/>
          </w:tcPr>
          <w:p w14:paraId="6CB016D9">
            <w:pPr>
              <w:pStyle w:val="27"/>
              <w:tabs>
                <w:tab w:val="left" w:pos="1418"/>
              </w:tabs>
              <w:spacing w:line="340" w:lineRule="exact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首次验证，由供应商有资质人员执行IQ、OQ验证，并提供验证书面文件。</w:t>
            </w:r>
          </w:p>
        </w:tc>
        <w:tc>
          <w:tcPr>
            <w:tcW w:w="1336" w:type="dxa"/>
            <w:vAlign w:val="center"/>
          </w:tcPr>
          <w:p w14:paraId="3A697147">
            <w:pPr>
              <w:ind w:firstLine="0" w:firstLineChars="0"/>
              <w:jc w:val="center"/>
              <w:rPr>
                <w:rFonts w:hint="eastAsia" w:ascii="Calibri" w:hAnsi="Calibri"/>
                <w:sz w:val="24"/>
                <w:szCs w:val="24"/>
                <w:lang w:val="en-GB"/>
              </w:rPr>
            </w:pPr>
            <w:r>
              <w:rPr>
                <w:rFonts w:hint="eastAsia" w:ascii="Calibri" w:hAnsi="Calibri"/>
                <w:sz w:val="24"/>
                <w:szCs w:val="24"/>
                <w:lang w:val="en-GB"/>
              </w:rPr>
              <w:t>必需</w:t>
            </w:r>
          </w:p>
        </w:tc>
      </w:tr>
    </w:tbl>
    <w:p w14:paraId="71F6CB97">
      <w:pPr>
        <w:pStyle w:val="3"/>
        <w:rPr>
          <w:lang w:val="en-GB"/>
        </w:rPr>
      </w:pPr>
      <w:bookmarkStart w:id="34" w:name="_Toc170330716"/>
      <w:r>
        <w:rPr>
          <w:rFonts w:hint="eastAsia"/>
          <w:lang w:val="en-GB"/>
        </w:rPr>
        <w:t>7.7</w:t>
      </w:r>
      <w:r>
        <w:rPr>
          <w:lang w:val="en-GB"/>
        </w:rPr>
        <w:t>包装运输要求</w:t>
      </w:r>
      <w:bookmarkEnd w:id="34"/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5557"/>
        <w:gridCol w:w="1368"/>
      </w:tblGrid>
      <w:tr w14:paraId="6DBA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55" w:type="dxa"/>
            <w:shd w:val="clear" w:color="auto" w:fill="B5C7EA" w:themeFill="accent1" w:themeFillTint="66"/>
            <w:vAlign w:val="center"/>
          </w:tcPr>
          <w:p w14:paraId="23ED66A7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5410" w:type="dxa"/>
            <w:shd w:val="clear" w:color="auto" w:fill="B5C7EA" w:themeFill="accent1" w:themeFillTint="66"/>
            <w:vAlign w:val="center"/>
          </w:tcPr>
          <w:p w14:paraId="6587E5D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要求内容</w:t>
            </w:r>
          </w:p>
        </w:tc>
        <w:tc>
          <w:tcPr>
            <w:tcW w:w="1331" w:type="dxa"/>
            <w:shd w:val="clear" w:color="auto" w:fill="B5C7EA" w:themeFill="accent1" w:themeFillTint="66"/>
            <w:vAlign w:val="center"/>
          </w:tcPr>
          <w:p w14:paraId="298851E7">
            <w:pPr>
              <w:ind w:firstLine="0" w:firstLineChars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必须/期望</w:t>
            </w:r>
          </w:p>
        </w:tc>
      </w:tr>
      <w:tr w14:paraId="4405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2BC1C9F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0" w:type="dxa"/>
            <w:vAlign w:val="center"/>
          </w:tcPr>
          <w:p w14:paraId="75A2BE06">
            <w:pPr>
              <w:pStyle w:val="27"/>
              <w:tabs>
                <w:tab w:val="left" w:pos="1418"/>
              </w:tabs>
              <w:spacing w:line="340" w:lineRule="exact"/>
              <w:ind w:firstLine="0" w:firstLineChars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</w:rPr>
              <w:t>包装箱应牢固可靠，适合运输装卸的要求，防潮湿、防磕碰、防振动。</w:t>
            </w:r>
          </w:p>
        </w:tc>
        <w:tc>
          <w:tcPr>
            <w:tcW w:w="1331" w:type="dxa"/>
            <w:vAlign w:val="center"/>
          </w:tcPr>
          <w:p w14:paraId="7F60EA35">
            <w:pPr>
              <w:spacing w:line="340" w:lineRule="exact"/>
              <w:ind w:firstLine="0" w:firstLineChars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必需</w:t>
            </w:r>
          </w:p>
        </w:tc>
      </w:tr>
      <w:tr w14:paraId="6143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55" w:type="dxa"/>
            <w:vAlign w:val="center"/>
          </w:tcPr>
          <w:p w14:paraId="309C40CF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0" w:type="dxa"/>
            <w:vAlign w:val="center"/>
          </w:tcPr>
          <w:p w14:paraId="756F0748">
            <w:pPr>
              <w:pStyle w:val="27"/>
              <w:tabs>
                <w:tab w:val="left" w:pos="1418"/>
              </w:tabs>
              <w:spacing w:line="340" w:lineRule="exact"/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运输过程中应小心轻放，不允许倒置和碰撞。</w:t>
            </w:r>
          </w:p>
        </w:tc>
        <w:tc>
          <w:tcPr>
            <w:tcW w:w="1331" w:type="dxa"/>
            <w:vAlign w:val="center"/>
          </w:tcPr>
          <w:p w14:paraId="3F775D4D">
            <w:pPr>
              <w:spacing w:line="340" w:lineRule="exact"/>
              <w:ind w:firstLine="0" w:firstLineChars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必需</w:t>
            </w:r>
          </w:p>
        </w:tc>
      </w:tr>
      <w:tr w14:paraId="2306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95A3663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0" w:type="dxa"/>
            <w:vAlign w:val="center"/>
          </w:tcPr>
          <w:p w14:paraId="44E565C8">
            <w:pPr>
              <w:pStyle w:val="27"/>
              <w:tabs>
                <w:tab w:val="left" w:pos="1418"/>
              </w:tabs>
              <w:spacing w:line="340" w:lineRule="exact"/>
              <w:ind w:firstLine="0" w:firstLineChars="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运输过程的损失及由于包装不良而造成的任何锈损或外表损伤，卖方承担全部损失和费用。</w:t>
            </w:r>
          </w:p>
        </w:tc>
        <w:tc>
          <w:tcPr>
            <w:tcW w:w="1331" w:type="dxa"/>
            <w:vAlign w:val="center"/>
          </w:tcPr>
          <w:p w14:paraId="2F7E8020">
            <w:pPr>
              <w:spacing w:line="340" w:lineRule="exact"/>
              <w:ind w:firstLine="0" w:firstLineChars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必需</w:t>
            </w:r>
          </w:p>
        </w:tc>
      </w:tr>
      <w:tr w14:paraId="2365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55" w:type="dxa"/>
            <w:vAlign w:val="center"/>
          </w:tcPr>
          <w:p w14:paraId="3B9EF182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0" w:type="dxa"/>
            <w:vAlign w:val="center"/>
          </w:tcPr>
          <w:p w14:paraId="5BA3EBF4">
            <w:pPr>
              <w:pStyle w:val="27"/>
              <w:tabs>
                <w:tab w:val="left" w:pos="1418"/>
              </w:tabs>
              <w:spacing w:line="340" w:lineRule="exact"/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bCs/>
                <w:sz w:val="24"/>
                <w:szCs w:val="24"/>
              </w:rPr>
              <w:t>仪</w:t>
            </w:r>
            <w:r>
              <w:rPr>
                <w:rFonts w:ascii="Calibri" w:hAnsi="Calibri"/>
                <w:bCs/>
                <w:sz w:val="24"/>
                <w:szCs w:val="24"/>
              </w:rPr>
              <w:t>器到货清单必须详列每装箱内物品明细。</w:t>
            </w:r>
          </w:p>
        </w:tc>
        <w:tc>
          <w:tcPr>
            <w:tcW w:w="1331" w:type="dxa"/>
            <w:vAlign w:val="center"/>
          </w:tcPr>
          <w:p w14:paraId="3A9FE6C7">
            <w:pPr>
              <w:spacing w:line="3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必需</w:t>
            </w:r>
          </w:p>
        </w:tc>
      </w:tr>
      <w:tr w14:paraId="3C0C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55" w:type="dxa"/>
            <w:vAlign w:val="center"/>
          </w:tcPr>
          <w:p w14:paraId="7C5A48B2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0" w:type="dxa"/>
            <w:vAlign w:val="center"/>
          </w:tcPr>
          <w:p w14:paraId="2EA3C249">
            <w:pPr>
              <w:spacing w:line="340" w:lineRule="exact"/>
              <w:ind w:left="11" w:firstLine="24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仪器、随机专用工具及易损件、规格件应加以包装并固定在包装箱内。</w:t>
            </w:r>
          </w:p>
        </w:tc>
        <w:tc>
          <w:tcPr>
            <w:tcW w:w="1331" w:type="dxa"/>
            <w:vAlign w:val="center"/>
          </w:tcPr>
          <w:p w14:paraId="5B613A77">
            <w:pPr>
              <w:spacing w:line="3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必需</w:t>
            </w:r>
          </w:p>
        </w:tc>
      </w:tr>
    </w:tbl>
    <w:p w14:paraId="55008B8A">
      <w:pPr>
        <w:pStyle w:val="3"/>
        <w:rPr>
          <w:lang w:val="en-GB"/>
        </w:rPr>
      </w:pPr>
      <w:bookmarkStart w:id="35" w:name="_Toc170330717"/>
      <w:r>
        <w:rPr>
          <w:rFonts w:hint="eastAsia"/>
          <w:lang w:val="en-GB"/>
        </w:rPr>
        <w:t>7.8培训</w:t>
      </w:r>
      <w:r>
        <w:rPr>
          <w:lang w:val="en-GB"/>
        </w:rPr>
        <w:t>要求</w:t>
      </w:r>
      <w:bookmarkEnd w:id="35"/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5559"/>
        <w:gridCol w:w="1366"/>
      </w:tblGrid>
      <w:tr w14:paraId="7CF6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55" w:type="dxa"/>
            <w:shd w:val="clear" w:color="auto" w:fill="B5C7EA" w:themeFill="accent1" w:themeFillTint="66"/>
            <w:vAlign w:val="center"/>
          </w:tcPr>
          <w:p w14:paraId="10F616A3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5412" w:type="dxa"/>
            <w:shd w:val="clear" w:color="auto" w:fill="B5C7EA" w:themeFill="accent1" w:themeFillTint="66"/>
            <w:vAlign w:val="center"/>
          </w:tcPr>
          <w:p w14:paraId="4BCF151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要求内容</w:t>
            </w:r>
          </w:p>
        </w:tc>
        <w:tc>
          <w:tcPr>
            <w:tcW w:w="1329" w:type="dxa"/>
            <w:shd w:val="clear" w:color="auto" w:fill="B5C7EA" w:themeFill="accent1" w:themeFillTint="66"/>
            <w:vAlign w:val="center"/>
          </w:tcPr>
          <w:p w14:paraId="62694E86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必须/期望</w:t>
            </w:r>
          </w:p>
        </w:tc>
      </w:tr>
      <w:tr w14:paraId="4F91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555" w:type="dxa"/>
            <w:vAlign w:val="center"/>
          </w:tcPr>
          <w:p w14:paraId="12EE031B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2" w:type="dxa"/>
            <w:vAlign w:val="center"/>
          </w:tcPr>
          <w:p w14:paraId="4FF9E4F8">
            <w:pPr>
              <w:spacing w:line="340" w:lineRule="exact"/>
              <w:ind w:firstLine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供应商技术人员应在他们的职责范围内给予我方技术人员有关安装、调试、性能测试等必要的技术指导及操作说明，回答和解决由我方技术人员在合同范围内提出的有关安装、性能测试的技术问题。</w:t>
            </w:r>
          </w:p>
        </w:tc>
        <w:tc>
          <w:tcPr>
            <w:tcW w:w="1329" w:type="dxa"/>
            <w:vAlign w:val="center"/>
          </w:tcPr>
          <w:p w14:paraId="40D1E6D8">
            <w:pPr>
              <w:spacing w:line="3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必需</w:t>
            </w:r>
          </w:p>
        </w:tc>
      </w:tr>
      <w:tr w14:paraId="3524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55" w:type="dxa"/>
            <w:vAlign w:val="center"/>
          </w:tcPr>
          <w:p w14:paraId="260FDAC5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2" w:type="dxa"/>
            <w:vAlign w:val="center"/>
          </w:tcPr>
          <w:p w14:paraId="4948839E">
            <w:pPr>
              <w:spacing w:line="3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培训操作人员能独立操作，包括维修人员能够进行基本的检修和诊断。供应商技术人员协助我方技术人员编制合同设备操作和维修</w:t>
            </w:r>
            <w:r>
              <w:rPr>
                <w:rFonts w:ascii="Calibri" w:hAnsi="Calibri" w:cs="Calibri"/>
                <w:sz w:val="24"/>
                <w:szCs w:val="24"/>
              </w:rPr>
              <w:t>SOP</w:t>
            </w:r>
            <w:r>
              <w:rPr>
                <w:rFonts w:hint="eastAsia" w:ascii="Calibri" w:hAnsi="Calibri" w:cs="Calibri"/>
                <w:sz w:val="24"/>
                <w:szCs w:val="24"/>
              </w:rPr>
              <w:t>。</w:t>
            </w:r>
          </w:p>
        </w:tc>
        <w:tc>
          <w:tcPr>
            <w:tcW w:w="1329" w:type="dxa"/>
            <w:vAlign w:val="center"/>
          </w:tcPr>
          <w:p w14:paraId="7DEE2C3F">
            <w:pPr>
              <w:spacing w:line="3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必需</w:t>
            </w:r>
          </w:p>
        </w:tc>
      </w:tr>
      <w:tr w14:paraId="4177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55" w:type="dxa"/>
            <w:vAlign w:val="center"/>
          </w:tcPr>
          <w:p w14:paraId="500FAD66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2" w:type="dxa"/>
            <w:vAlign w:val="center"/>
          </w:tcPr>
          <w:p w14:paraId="047BF095">
            <w:pPr>
              <w:spacing w:line="340" w:lineRule="exact"/>
              <w:ind w:firstLine="240"/>
              <w:jc w:val="center"/>
              <w:rPr>
                <w:rFonts w:hint="eastAsia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供应商应对我方技术人员进行系统的技术培训，确保我方技术人员能够单独操作、维护和维修。</w:t>
            </w:r>
          </w:p>
        </w:tc>
        <w:tc>
          <w:tcPr>
            <w:tcW w:w="1329" w:type="dxa"/>
            <w:vAlign w:val="center"/>
          </w:tcPr>
          <w:p w14:paraId="21C94565">
            <w:pPr>
              <w:spacing w:line="3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必需</w:t>
            </w:r>
          </w:p>
        </w:tc>
      </w:tr>
    </w:tbl>
    <w:p w14:paraId="311FC075">
      <w:pPr>
        <w:pStyle w:val="3"/>
        <w:rPr>
          <w:lang w:val="en-GB"/>
        </w:rPr>
      </w:pPr>
      <w:bookmarkStart w:id="36" w:name="_Toc170330718"/>
      <w:r>
        <w:rPr>
          <w:rFonts w:hint="eastAsia"/>
          <w:lang w:val="en-GB"/>
        </w:rPr>
        <w:t>7.9质保</w:t>
      </w:r>
      <w:r>
        <w:rPr>
          <w:lang w:val="en-GB"/>
        </w:rPr>
        <w:t>要求</w:t>
      </w:r>
      <w:bookmarkEnd w:id="36"/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5702"/>
        <w:gridCol w:w="1369"/>
      </w:tblGrid>
      <w:tr w14:paraId="5418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3" w:type="dxa"/>
            <w:shd w:val="clear" w:color="auto" w:fill="B5C7EA" w:themeFill="accent1" w:themeFillTint="66"/>
            <w:vAlign w:val="center"/>
          </w:tcPr>
          <w:p w14:paraId="2A270EF0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5551" w:type="dxa"/>
            <w:shd w:val="clear" w:color="auto" w:fill="B5C7EA" w:themeFill="accent1" w:themeFillTint="66"/>
            <w:vAlign w:val="center"/>
          </w:tcPr>
          <w:p w14:paraId="3774DD2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要求内容</w:t>
            </w:r>
          </w:p>
        </w:tc>
        <w:tc>
          <w:tcPr>
            <w:tcW w:w="1332" w:type="dxa"/>
            <w:shd w:val="clear" w:color="auto" w:fill="B5C7EA" w:themeFill="accent1" w:themeFillTint="66"/>
            <w:vAlign w:val="center"/>
          </w:tcPr>
          <w:p w14:paraId="19545A4A">
            <w:pPr>
              <w:ind w:firstLine="0" w:firstLineChars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必须/期望</w:t>
            </w:r>
          </w:p>
        </w:tc>
      </w:tr>
      <w:tr w14:paraId="35E3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 w14:paraId="4B5EDBF9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51" w:type="dxa"/>
            <w:vAlign w:val="center"/>
          </w:tcPr>
          <w:p w14:paraId="1129AFB5">
            <w:pPr>
              <w:pStyle w:val="27"/>
              <w:tabs>
                <w:tab w:val="left" w:pos="1418"/>
              </w:tabs>
              <w:spacing w:line="340" w:lineRule="exact"/>
              <w:ind w:firstLine="0" w:firstLineChars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设备自验收合格后一年内为质量保证期，在保证期内，免费维修非人为因素造成的损坏和配件，保证期后应该提供良好的售后服务。</w:t>
            </w:r>
          </w:p>
        </w:tc>
        <w:tc>
          <w:tcPr>
            <w:tcW w:w="1332" w:type="dxa"/>
            <w:vAlign w:val="center"/>
          </w:tcPr>
          <w:p w14:paraId="07467AD7">
            <w:pPr>
              <w:spacing w:line="340" w:lineRule="exact"/>
              <w:ind w:firstLine="0" w:firstLineChars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必需</w:t>
            </w:r>
          </w:p>
        </w:tc>
      </w:tr>
      <w:tr w14:paraId="098F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 w14:paraId="683D2021">
            <w:pPr>
              <w:widowControl w:val="0"/>
              <w:numPr>
                <w:ilvl w:val="0"/>
                <w:numId w:val="2"/>
              </w:numPr>
              <w:ind w:left="0" w:firstLine="240" w:firstLineChars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51" w:type="dxa"/>
            <w:vAlign w:val="center"/>
          </w:tcPr>
          <w:p w14:paraId="0C067A84">
            <w:pPr>
              <w:pStyle w:val="27"/>
              <w:tabs>
                <w:tab w:val="left" w:pos="1418"/>
              </w:tabs>
              <w:spacing w:line="340" w:lineRule="exact"/>
              <w:ind w:firstLine="0" w:firstLineChars="0"/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最迟回复需求方提出的用户需求时间为：72小时。</w:t>
            </w:r>
          </w:p>
        </w:tc>
        <w:tc>
          <w:tcPr>
            <w:tcW w:w="1332" w:type="dxa"/>
            <w:vAlign w:val="center"/>
          </w:tcPr>
          <w:p w14:paraId="6F96DC56">
            <w:pPr>
              <w:spacing w:line="340" w:lineRule="exact"/>
              <w:ind w:firstLine="0" w:firstLineChars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必需</w:t>
            </w:r>
          </w:p>
        </w:tc>
      </w:tr>
    </w:tbl>
    <w:p w14:paraId="6845637B">
      <w:pPr>
        <w:pStyle w:val="3"/>
      </w:pPr>
      <w:bookmarkStart w:id="37" w:name="_Toc170330719"/>
      <w:r>
        <w:rPr>
          <w:rFonts w:hint="eastAsia"/>
        </w:rPr>
        <w:t>8.保密要</w:t>
      </w:r>
      <w:bookmarkEnd w:id="27"/>
      <w:bookmarkEnd w:id="28"/>
      <w:bookmarkEnd w:id="29"/>
      <w:r>
        <w:rPr>
          <w:rFonts w:hint="eastAsia"/>
        </w:rPr>
        <w:t>求</w:t>
      </w:r>
      <w:bookmarkEnd w:id="37"/>
    </w:p>
    <w:p w14:paraId="41C48313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对本项目涉及到我公司的技术资料、设计信息等知识产权的内容，应进行保密，未经我公司书面同意，不得透露给第三方，不得将利用我公司的技术资料、设计信息生产的产品销售给第三方。</w:t>
      </w:r>
    </w:p>
    <w:p w14:paraId="32C76887">
      <w:pPr>
        <w:pStyle w:val="2"/>
        <w:ind w:firstLine="241"/>
      </w:pPr>
      <w:bookmarkStart w:id="38" w:name="_Toc168336341"/>
      <w:bookmarkStart w:id="39" w:name="_Toc168336365"/>
      <w:bookmarkStart w:id="40" w:name="_Toc168337311"/>
      <w:bookmarkStart w:id="41" w:name="_Toc170330720"/>
      <w:r>
        <w:rPr>
          <w:rFonts w:hint="eastAsia"/>
        </w:rPr>
        <w:t>9.附件</w:t>
      </w:r>
      <w:bookmarkEnd w:id="38"/>
      <w:bookmarkEnd w:id="39"/>
      <w:bookmarkEnd w:id="40"/>
      <w:bookmarkEnd w:id="41"/>
    </w:p>
    <w:p w14:paraId="2AE55608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说明涉及到的独立的图纸、清单、资料等，列出清单。</w:t>
      </w:r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210"/>
      </w:pPr>
      <w:r>
        <w:separator/>
      </w:r>
    </w:p>
  </w:endnote>
  <w:endnote w:type="continuationSeparator" w:id="1">
    <w:p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6CFD2">
    <w:pPr>
      <w:pStyle w:val="7"/>
      <w:ind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C779B">
    <w:pPr>
      <w:pStyle w:val="7"/>
      <w:ind w:firstLine="1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55369">
    <w:pPr>
      <w:pStyle w:val="7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210"/>
      </w:pPr>
      <w:r>
        <w:separator/>
      </w:r>
    </w:p>
  </w:footnote>
  <w:footnote w:type="continuationSeparator" w:id="1">
    <w:p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CF90C">
    <w:pPr>
      <w:pStyle w:val="8"/>
      <w:ind w:firstLine="180"/>
      <w:rPr>
        <w:rFonts w:ascii="楷体_GB23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A25FA">
                          <w:pPr>
                            <w:pStyle w:val="8"/>
                            <w:ind w:firstLine="1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dUCbQ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QrdZFrb6wfII&#10;HcXzdnUIEDDpGkXplOi1Qr+lyvSzERv6z32KevofLB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JdUCbQ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A25FA">
                    <w:pPr>
                      <w:pStyle w:val="8"/>
                      <w:ind w:firstLine="180"/>
                    </w:pP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657860" cy="225425"/>
          <wp:effectExtent l="0" t="0" r="8890" b="3175"/>
          <wp:docPr id="1577015673" name="图片 3" descr="C:\Users\ryanz\Desktop\大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015673" name="图片 3" descr="C:\Users\ryanz\Desktop\大诚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860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>
      <w:rPr>
        <w:rFonts w:hint="eastAsia" w:ascii="楷体" w:hAnsi="楷体" w:eastAsia="楷体"/>
        <w:sz w:val="30"/>
        <w:szCs w:val="30"/>
      </w:rPr>
      <w:t>无锡大诚高新材料科技有限公司</w:t>
    </w:r>
  </w:p>
  <w:tbl>
    <w:tblPr>
      <w:tblStyle w:val="14"/>
      <w:tblW w:w="8910" w:type="dxa"/>
      <w:jc w:val="center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088"/>
      <w:gridCol w:w="2822"/>
    </w:tblGrid>
    <w:tr w14:paraId="388C4450">
      <w:tblPrEx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82" w:hRule="atLeast"/>
        <w:jc w:val="center"/>
      </w:trPr>
      <w:tc>
        <w:tcPr>
          <w:tcW w:w="6088" w:type="dxa"/>
          <w:vMerge w:val="restart"/>
          <w:vAlign w:val="center"/>
        </w:tcPr>
        <w:p w14:paraId="25FB435D">
          <w:pPr>
            <w:pStyle w:val="8"/>
            <w:ind w:firstLine="240"/>
          </w:pPr>
          <w:r>
            <w:rPr>
              <w:rFonts w:hint="eastAsia"/>
              <w:sz w:val="24"/>
              <w:szCs w:val="24"/>
            </w:rPr>
            <w:t xml:space="preserve">文件名称 </w:t>
          </w:r>
          <w:r>
            <w:rPr>
              <w:rFonts w:hint="eastAsia"/>
            </w:rPr>
            <w:t xml:space="preserve"> </w:t>
          </w:r>
          <w:r>
            <w:rPr>
              <w:rFonts w:hint="eastAsia" w:ascii="楷体" w:hAnsi="楷体" w:eastAsia="楷体"/>
              <w:sz w:val="24"/>
              <w:szCs w:val="24"/>
            </w:rPr>
            <w:t>顶空气相色谱仪用户需求说明（URS）</w:t>
          </w:r>
        </w:p>
      </w:tc>
      <w:tc>
        <w:tcPr>
          <w:tcW w:w="2822" w:type="dxa"/>
          <w:vAlign w:val="center"/>
        </w:tcPr>
        <w:p w14:paraId="3353FFE2">
          <w:pPr>
            <w:ind w:firstLine="0" w:firstLineChars="0"/>
          </w:pPr>
          <w:r>
            <w:rPr>
              <w:rFonts w:hint="eastAsia"/>
            </w:rPr>
            <w:t>文件编号 QP-URS-QD-0012</w:t>
          </w:r>
        </w:p>
      </w:tc>
    </w:tr>
    <w:tr w14:paraId="7493AD25">
      <w:tblPrEx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0" w:hRule="atLeast"/>
        <w:jc w:val="center"/>
      </w:trPr>
      <w:tc>
        <w:tcPr>
          <w:tcW w:w="6088" w:type="dxa"/>
          <w:vMerge w:val="continue"/>
          <w:vAlign w:val="center"/>
        </w:tcPr>
        <w:p w14:paraId="78258847">
          <w:pPr>
            <w:pStyle w:val="8"/>
            <w:ind w:firstLine="180"/>
          </w:pPr>
        </w:p>
      </w:tc>
      <w:tc>
        <w:tcPr>
          <w:tcW w:w="2822" w:type="dxa"/>
          <w:vAlign w:val="center"/>
        </w:tcPr>
        <w:p w14:paraId="52E9F61E">
          <w:pPr>
            <w:pStyle w:val="8"/>
            <w:ind w:firstLine="0" w:firstLineChars="0"/>
            <w:rPr>
              <w:rFonts w:asciiTheme="minorEastAsia" w:hAnsiTheme="minorEastAsia" w:eastAsiaTheme="minorEastAsia"/>
              <w:sz w:val="21"/>
              <w:szCs w:val="21"/>
            </w:rPr>
          </w:pPr>
          <w:r>
            <w:rPr>
              <w:rFonts w:hint="eastAsia" w:asciiTheme="minorEastAsia" w:hAnsiTheme="minorEastAsia" w:eastAsiaTheme="minorEastAsia"/>
              <w:sz w:val="21"/>
              <w:szCs w:val="21"/>
            </w:rPr>
            <w:t>版本修订号           A01</w:t>
          </w:r>
        </w:p>
      </w:tc>
    </w:tr>
    <w:tr w14:paraId="57781B14">
      <w:tblPrEx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3" w:hRule="atLeast"/>
        <w:jc w:val="center"/>
      </w:trPr>
      <w:tc>
        <w:tcPr>
          <w:tcW w:w="6088" w:type="dxa"/>
          <w:vMerge w:val="continue"/>
          <w:vAlign w:val="center"/>
        </w:tcPr>
        <w:p w14:paraId="606652E2">
          <w:pPr>
            <w:pStyle w:val="8"/>
            <w:ind w:firstLine="180"/>
          </w:pPr>
        </w:p>
      </w:tc>
      <w:tc>
        <w:tcPr>
          <w:tcW w:w="2822" w:type="dxa"/>
          <w:vAlign w:val="center"/>
        </w:tcPr>
        <w:p w14:paraId="50869E6A">
          <w:pPr>
            <w:pStyle w:val="8"/>
            <w:ind w:firstLine="180"/>
            <w:jc w:val="right"/>
          </w:pPr>
          <w: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60" name="文本框 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846444">
                                <w:pPr>
                                  <w:pStyle w:val="8"/>
                                  <w:ind w:firstLine="0" w:firstLineChars="0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页码         </w:t>
                                </w: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EUtPzCAQAAjwMAAA4AAAAAAAAAAQAgAAAAH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4846444">
                          <w:pPr>
                            <w:pStyle w:val="8"/>
                            <w:ind w:firstLine="0" w:firstLineChars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页码     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lang w:val="zh-CN"/>
            </w:rPr>
            <w:t xml:space="preserve"> </w:t>
          </w:r>
          <w:r>
            <w:fldChar w:fldCharType="begin"/>
          </w:r>
          <w:r>
            <w:instrText xml:space="preserve">PAGE  \* Arabic  \* MERGEFORMAT</w:instrText>
          </w:r>
          <w:r>
            <w:fldChar w:fldCharType="separate"/>
          </w:r>
          <w:r>
            <w:rPr>
              <w:lang w:val="zh-CN"/>
            </w:rPr>
            <w:t>1</w:t>
          </w:r>
          <w:r>
            <w:fldChar w:fldCharType="end"/>
          </w:r>
          <w:r>
            <w:rPr>
              <w:lang w:val="zh-CN"/>
            </w:rPr>
            <w:t xml:space="preserve"> / </w:t>
          </w:r>
          <w:r>
            <w:fldChar w:fldCharType="begin"/>
          </w:r>
          <w:r>
            <w:instrText xml:space="preserve">NUMPAGES  \* Arabic  \* MERGEFORMAT</w:instrText>
          </w:r>
          <w:r>
            <w:fldChar w:fldCharType="separate"/>
          </w:r>
          <w:r>
            <w:rPr>
              <w:lang w:val="zh-CN"/>
            </w:rPr>
            <w:t>2</w:t>
          </w:r>
          <w:r>
            <w:rPr>
              <w:lang w:val="zh-CN"/>
            </w:rPr>
            <w:fldChar w:fldCharType="end"/>
          </w:r>
        </w:p>
      </w:tc>
    </w:tr>
  </w:tbl>
  <w:p w14:paraId="35B3AE8D">
    <w:pPr>
      <w:pStyle w:val="8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79387">
    <w:pPr>
      <w:pStyle w:val="8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20FAC">
    <w:pPr>
      <w:pStyle w:val="8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A365CF"/>
    <w:multiLevelType w:val="multilevel"/>
    <w:tmpl w:val="48A365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Calibri" w:hAnsi="Calibri" w:cs="Calibri"/>
      </w:rPr>
    </w:lvl>
    <w:lvl w:ilvl="1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Calibri" w:hAnsi="Calibri" w:cs="Calibri"/>
        <w:b w:val="0"/>
        <w:snapToGrid/>
        <w:kern w:val="21"/>
        <w:sz w:val="24"/>
        <w:szCs w:val="24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6FDB03AF"/>
    <w:multiLevelType w:val="multilevel"/>
    <w:tmpl w:val="6FDB03AF"/>
    <w:lvl w:ilvl="0" w:tentative="0">
      <w:start w:val="1"/>
      <w:numFmt w:val="decimal"/>
      <w:lvlText w:val="URS-0%1"/>
      <w:lvlJc w:val="left"/>
      <w:pPr>
        <w:ind w:left="1843" w:hanging="425"/>
      </w:pPr>
      <w:rPr>
        <w:rFonts w:hint="eastAsia"/>
      </w:rPr>
    </w:lvl>
    <w:lvl w:ilvl="1" w:tentative="0">
      <w:start w:val="1"/>
      <w:numFmt w:val="decimal"/>
      <w:suff w:val="nothing"/>
      <w:lvlText w:val="URS02-%2"/>
      <w:lvlJc w:val="left"/>
      <w:pPr>
        <w:ind w:left="709" w:hanging="567"/>
      </w:pPr>
      <w:rPr>
        <w:rFonts w:hint="default" w:ascii="Calibri" w:hAnsi="Calibri" w:cs="Calibri"/>
        <w:b w:val="0"/>
      </w:rPr>
    </w:lvl>
    <w:lvl w:ilvl="2" w:tentative="0">
      <w:start w:val="1"/>
      <w:numFmt w:val="decimal"/>
      <w:lvlText w:val="%1.%2.%3."/>
      <w:lvlJc w:val="left"/>
      <w:pPr>
        <w:ind w:left="851" w:hanging="709"/>
      </w:pPr>
      <w:rPr>
        <w:rFonts w:hint="default" w:ascii="Calibri" w:hAnsi="Calibri" w:cs="Calibri"/>
        <w:b w:val="0"/>
        <w:snapToGrid/>
        <w:kern w:val="21"/>
        <w:sz w:val="24"/>
        <w:szCs w:val="24"/>
      </w:rPr>
    </w:lvl>
    <w:lvl w:ilvl="3" w:tentative="0">
      <w:start w:val="1"/>
      <w:numFmt w:val="decimal"/>
      <w:lvlText w:val="%1.%2.%3.%4."/>
      <w:lvlJc w:val="left"/>
      <w:pPr>
        <w:ind w:left="993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134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276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418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560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701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OGU5MjFkNGRkNzYzNWU0YTdkZTEyMmFhYWFmNTUifQ=="/>
  </w:docVars>
  <w:rsids>
    <w:rsidRoot w:val="6BCC7FD4"/>
    <w:rsid w:val="00017FFC"/>
    <w:rsid w:val="0003798B"/>
    <w:rsid w:val="0004735D"/>
    <w:rsid w:val="000A2D17"/>
    <w:rsid w:val="000D74A2"/>
    <w:rsid w:val="0018752E"/>
    <w:rsid w:val="001B1712"/>
    <w:rsid w:val="001B6657"/>
    <w:rsid w:val="0025404A"/>
    <w:rsid w:val="00291898"/>
    <w:rsid w:val="00337DE0"/>
    <w:rsid w:val="0037749F"/>
    <w:rsid w:val="003978A0"/>
    <w:rsid w:val="003E0A2E"/>
    <w:rsid w:val="004044CD"/>
    <w:rsid w:val="00471F41"/>
    <w:rsid w:val="00472CE3"/>
    <w:rsid w:val="00495200"/>
    <w:rsid w:val="004A38EC"/>
    <w:rsid w:val="004B3FA4"/>
    <w:rsid w:val="004F0BAB"/>
    <w:rsid w:val="005A50BD"/>
    <w:rsid w:val="00643316"/>
    <w:rsid w:val="006912D4"/>
    <w:rsid w:val="006A1134"/>
    <w:rsid w:val="007027C0"/>
    <w:rsid w:val="00745E7D"/>
    <w:rsid w:val="00750B1D"/>
    <w:rsid w:val="007A52A8"/>
    <w:rsid w:val="007F6991"/>
    <w:rsid w:val="008C7B12"/>
    <w:rsid w:val="008D6723"/>
    <w:rsid w:val="009235F9"/>
    <w:rsid w:val="00AD080B"/>
    <w:rsid w:val="00B02DDB"/>
    <w:rsid w:val="00B40165"/>
    <w:rsid w:val="00B81CCF"/>
    <w:rsid w:val="00BF3E19"/>
    <w:rsid w:val="00C011EA"/>
    <w:rsid w:val="00C014B6"/>
    <w:rsid w:val="00C12E79"/>
    <w:rsid w:val="00CB6312"/>
    <w:rsid w:val="00CD40BD"/>
    <w:rsid w:val="00CE75A9"/>
    <w:rsid w:val="00CF1E42"/>
    <w:rsid w:val="00DA7AB9"/>
    <w:rsid w:val="00DE0957"/>
    <w:rsid w:val="00DF7C54"/>
    <w:rsid w:val="00E230D3"/>
    <w:rsid w:val="00E371FE"/>
    <w:rsid w:val="00EA4E24"/>
    <w:rsid w:val="00ED46FF"/>
    <w:rsid w:val="00FB3C3B"/>
    <w:rsid w:val="00FE7907"/>
    <w:rsid w:val="017D31AE"/>
    <w:rsid w:val="03FB4E05"/>
    <w:rsid w:val="09130A11"/>
    <w:rsid w:val="096B2E43"/>
    <w:rsid w:val="0A8211B2"/>
    <w:rsid w:val="0B671F05"/>
    <w:rsid w:val="0BCC0AE8"/>
    <w:rsid w:val="0D367B1B"/>
    <w:rsid w:val="0D6E42F3"/>
    <w:rsid w:val="0FBD67DF"/>
    <w:rsid w:val="10E74FC8"/>
    <w:rsid w:val="112F3F42"/>
    <w:rsid w:val="116B5221"/>
    <w:rsid w:val="130A724C"/>
    <w:rsid w:val="140B4AAB"/>
    <w:rsid w:val="14134CA6"/>
    <w:rsid w:val="15DB1FA5"/>
    <w:rsid w:val="16183A7F"/>
    <w:rsid w:val="17E57E88"/>
    <w:rsid w:val="185176E4"/>
    <w:rsid w:val="185545C4"/>
    <w:rsid w:val="1A3A414C"/>
    <w:rsid w:val="1A8406FE"/>
    <w:rsid w:val="1C690FA8"/>
    <w:rsid w:val="1E300204"/>
    <w:rsid w:val="1E9E3EB0"/>
    <w:rsid w:val="1FC1114C"/>
    <w:rsid w:val="206B48C0"/>
    <w:rsid w:val="23A13D96"/>
    <w:rsid w:val="246D05D3"/>
    <w:rsid w:val="25F018F1"/>
    <w:rsid w:val="263627B9"/>
    <w:rsid w:val="265B5A86"/>
    <w:rsid w:val="274C2B7C"/>
    <w:rsid w:val="27B506FD"/>
    <w:rsid w:val="27BD0E7F"/>
    <w:rsid w:val="27C128C8"/>
    <w:rsid w:val="29A74B50"/>
    <w:rsid w:val="29EB01E1"/>
    <w:rsid w:val="2B05154F"/>
    <w:rsid w:val="2C7D570A"/>
    <w:rsid w:val="2CDD6A28"/>
    <w:rsid w:val="2D8C5501"/>
    <w:rsid w:val="2DBB6A55"/>
    <w:rsid w:val="2F3759C1"/>
    <w:rsid w:val="31091081"/>
    <w:rsid w:val="3119131B"/>
    <w:rsid w:val="317D2754"/>
    <w:rsid w:val="31881306"/>
    <w:rsid w:val="35145D08"/>
    <w:rsid w:val="35584DBD"/>
    <w:rsid w:val="373C3AAF"/>
    <w:rsid w:val="39705ABE"/>
    <w:rsid w:val="39F96E2B"/>
    <w:rsid w:val="3C743CC5"/>
    <w:rsid w:val="3CEA61F8"/>
    <w:rsid w:val="3D8A0C6C"/>
    <w:rsid w:val="3DAB221F"/>
    <w:rsid w:val="3DD16A11"/>
    <w:rsid w:val="3F051236"/>
    <w:rsid w:val="40325C56"/>
    <w:rsid w:val="43F91D4A"/>
    <w:rsid w:val="450930B0"/>
    <w:rsid w:val="451D1671"/>
    <w:rsid w:val="455901D1"/>
    <w:rsid w:val="472C12FE"/>
    <w:rsid w:val="47B27619"/>
    <w:rsid w:val="47FD2AD6"/>
    <w:rsid w:val="484F16A2"/>
    <w:rsid w:val="48855372"/>
    <w:rsid w:val="4B5A49AF"/>
    <w:rsid w:val="4D201AAA"/>
    <w:rsid w:val="4F0C6CC0"/>
    <w:rsid w:val="4F310701"/>
    <w:rsid w:val="50AE44EC"/>
    <w:rsid w:val="51457EE2"/>
    <w:rsid w:val="520E35D6"/>
    <w:rsid w:val="539713AB"/>
    <w:rsid w:val="551D6334"/>
    <w:rsid w:val="552349BA"/>
    <w:rsid w:val="55E23D67"/>
    <w:rsid w:val="55FD79E9"/>
    <w:rsid w:val="59965209"/>
    <w:rsid w:val="5A411204"/>
    <w:rsid w:val="5B7B7F98"/>
    <w:rsid w:val="5E4B6ED8"/>
    <w:rsid w:val="5F943827"/>
    <w:rsid w:val="60B73390"/>
    <w:rsid w:val="60D84D7D"/>
    <w:rsid w:val="60DA7D8E"/>
    <w:rsid w:val="60FD49A0"/>
    <w:rsid w:val="61A96E48"/>
    <w:rsid w:val="631A6D7B"/>
    <w:rsid w:val="63436BE9"/>
    <w:rsid w:val="63640417"/>
    <w:rsid w:val="636A1027"/>
    <w:rsid w:val="63E32FFB"/>
    <w:rsid w:val="67306C0F"/>
    <w:rsid w:val="6775534A"/>
    <w:rsid w:val="688F5821"/>
    <w:rsid w:val="6A5B391C"/>
    <w:rsid w:val="6BCC7FD4"/>
    <w:rsid w:val="6D207565"/>
    <w:rsid w:val="6DB966AB"/>
    <w:rsid w:val="6E621725"/>
    <w:rsid w:val="6EAE498D"/>
    <w:rsid w:val="6ECC76A7"/>
    <w:rsid w:val="6F2375E4"/>
    <w:rsid w:val="6F8E02BB"/>
    <w:rsid w:val="708C332F"/>
    <w:rsid w:val="70F85541"/>
    <w:rsid w:val="71887D53"/>
    <w:rsid w:val="71A40A75"/>
    <w:rsid w:val="72886963"/>
    <w:rsid w:val="72B61801"/>
    <w:rsid w:val="74D35294"/>
    <w:rsid w:val="74DC6E75"/>
    <w:rsid w:val="79107B04"/>
    <w:rsid w:val="79504B59"/>
    <w:rsid w:val="79585B1B"/>
    <w:rsid w:val="79A27547"/>
    <w:rsid w:val="7AA80BCB"/>
    <w:rsid w:val="7CAA7097"/>
    <w:rsid w:val="7E5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10" w:firstLineChars="100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0"/>
    <w:pPr>
      <w:keepNext/>
      <w:tabs>
        <w:tab w:val="left" w:pos="360"/>
        <w:tab w:val="left" w:pos="720"/>
      </w:tabs>
      <w:spacing w:before="120" w:after="120" w:line="360" w:lineRule="auto"/>
      <w:outlineLvl w:val="0"/>
    </w:pPr>
    <w:rPr>
      <w:rFonts w:asciiTheme="majorEastAsia" w:hAnsiTheme="majorEastAsia" w:eastAsiaTheme="majorEastAsia"/>
      <w:b/>
      <w:caps/>
      <w:kern w:val="28"/>
      <w:sz w:val="24"/>
      <w:szCs w:val="24"/>
      <w:lang w:val="en-GB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360"/>
        <w:tab w:val="left" w:pos="480"/>
      </w:tabs>
      <w:spacing w:before="120" w:after="120" w:line="360" w:lineRule="auto"/>
      <w:ind w:firstLine="240"/>
      <w:outlineLvl w:val="1"/>
    </w:pPr>
    <w:rPr>
      <w:rFonts w:cs="Arial" w:asciiTheme="majorEastAsia" w:hAnsiTheme="majorEastAsia" w:eastAsiaTheme="majorEastAsia"/>
      <w:snapToGrid w:val="0"/>
      <w:kern w:val="0"/>
      <w:sz w:val="24"/>
      <w:szCs w:val="24"/>
    </w:rPr>
  </w:style>
  <w:style w:type="paragraph" w:styleId="4">
    <w:name w:val="heading 3"/>
    <w:basedOn w:val="1"/>
    <w:next w:val="1"/>
    <w:autoRedefine/>
    <w:qFormat/>
    <w:uiPriority w:val="0"/>
    <w:pPr>
      <w:keepNext/>
      <w:spacing w:line="360" w:lineRule="exact"/>
      <w:ind w:left="1283"/>
      <w:outlineLvl w:val="2"/>
    </w:pPr>
    <w:rPr>
      <w:rFonts w:ascii="Arial" w:hAnsi="Arial"/>
      <w:kern w:val="0"/>
      <w:sz w:val="22"/>
      <w:lang w:val="en-GB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qFormat/>
    <w:uiPriority w:val="0"/>
  </w:style>
  <w:style w:type="paragraph" w:styleId="6">
    <w:name w:val="toc 3"/>
    <w:basedOn w:val="1"/>
    <w:next w:val="1"/>
    <w:autoRedefine/>
    <w:unhideWhenUsed/>
    <w:qFormat/>
    <w:uiPriority w:val="39"/>
    <w:pPr>
      <w:spacing w:after="100" w:line="259" w:lineRule="auto"/>
      <w:ind w:left="440"/>
    </w:pPr>
    <w:rPr>
      <w:rFonts w:asciiTheme="minorHAnsi" w:hAnsiTheme="minorHAnsi" w:eastAsiaTheme="minorEastAsia"/>
      <w:color w:val="auto"/>
      <w:kern w:val="0"/>
      <w:sz w:val="22"/>
      <w:szCs w:val="2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9004"/>
      </w:tabs>
      <w:spacing w:before="120" w:after="120"/>
    </w:pPr>
    <w:rPr>
      <w:b/>
      <w:bCs/>
      <w:caps/>
      <w:sz w:val="20"/>
    </w:rPr>
  </w:style>
  <w:style w:type="paragraph" w:styleId="10">
    <w:name w:val="Body Text Indent 3"/>
    <w:basedOn w:val="1"/>
    <w:autoRedefine/>
    <w:qFormat/>
    <w:uiPriority w:val="0"/>
    <w:pPr>
      <w:ind w:firstLine="420" w:firstLineChars="200"/>
    </w:pPr>
    <w:rPr>
      <w:rFonts w:ascii="宋体" w:hAnsi="宋体"/>
      <w:color w:val="333333"/>
      <w:szCs w:val="21"/>
    </w:rPr>
  </w:style>
  <w:style w:type="paragraph" w:styleId="11">
    <w:name w:val="toc 2"/>
    <w:basedOn w:val="1"/>
    <w:next w:val="1"/>
    <w:autoRedefine/>
    <w:qFormat/>
    <w:uiPriority w:val="39"/>
    <w:pPr>
      <w:ind w:left="210"/>
    </w:pPr>
    <w:rPr>
      <w:smallCaps/>
      <w:sz w:val="20"/>
    </w:rPr>
  </w:style>
  <w:style w:type="paragraph" w:styleId="12">
    <w:name w:val="Normal (Web)"/>
    <w:basedOn w:val="1"/>
    <w:autoRedefine/>
    <w:qFormat/>
    <w:uiPriority w:val="0"/>
    <w:rPr>
      <w:sz w:val="24"/>
    </w:rPr>
  </w:style>
  <w:style w:type="paragraph" w:styleId="13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FollowedHyperlink"/>
    <w:basedOn w:val="15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Emphasis"/>
    <w:basedOn w:val="15"/>
    <w:autoRedefine/>
    <w:qFormat/>
    <w:uiPriority w:val="0"/>
    <w:rPr>
      <w:i/>
    </w:rPr>
  </w:style>
  <w:style w:type="character" w:styleId="20">
    <w:name w:val="Hyperlink"/>
    <w:basedOn w:val="15"/>
    <w:autoRedefine/>
    <w:qFormat/>
    <w:uiPriority w:val="99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paragraph" w:customStyle="1" w:styleId="22">
    <w:name w:val="h1 text"/>
    <w:basedOn w:val="1"/>
    <w:autoRedefine/>
    <w:qFormat/>
    <w:uiPriority w:val="0"/>
    <w:rPr>
      <w:rFonts w:ascii="Arial" w:hAnsi="Arial" w:eastAsia="Times New Roman"/>
      <w:kern w:val="0"/>
      <w:sz w:val="22"/>
      <w:lang w:eastAsia="en-US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</w:pPr>
    <w:rPr>
      <w:rFonts w:hint="eastAsia" w:ascii="Arial" w:hAnsi="Arial" w:eastAsia="Arial" w:cs="Times New Roman"/>
      <w:color w:val="000000"/>
      <w:sz w:val="24"/>
      <w:lang w:val="en-US" w:eastAsia="zh-CN" w:bidi="zh-CN"/>
    </w:rPr>
  </w:style>
  <w:style w:type="paragraph" w:customStyle="1" w:styleId="24">
    <w:name w:val="TOC 标题1"/>
    <w:basedOn w:val="2"/>
    <w:next w:val="1"/>
    <w:unhideWhenUsed/>
    <w:qFormat/>
    <w:uiPriority w:val="39"/>
    <w:pPr>
      <w:keepLines/>
      <w:tabs>
        <w:tab w:val="clear" w:pos="720"/>
      </w:tabs>
      <w:spacing w:before="240" w:after="0" w:line="259" w:lineRule="auto"/>
      <w:outlineLvl w:val="9"/>
    </w:pPr>
    <w:rPr>
      <w:rFonts w:asciiTheme="majorHAnsi" w:hAnsiTheme="majorHAnsi" w:cstheme="majorBidi"/>
      <w:b w:val="0"/>
      <w:caps w:val="0"/>
      <w:color w:val="2E54A1" w:themeColor="accent1" w:themeShade="BF"/>
      <w:kern w:val="0"/>
      <w:sz w:val="32"/>
      <w:szCs w:val="32"/>
      <w:lang w:val="en-US"/>
    </w:rPr>
  </w:style>
  <w:style w:type="character" w:customStyle="1" w:styleId="25">
    <w:name w:val="标题 字符"/>
    <w:basedOn w:val="15"/>
    <w:link w:val="13"/>
    <w:qFormat/>
    <w:uiPriority w:val="0"/>
    <w:rPr>
      <w:rFonts w:asciiTheme="majorHAnsi" w:hAnsiTheme="majorHAnsi" w:cstheme="majorBidi"/>
      <w:b/>
      <w:bCs/>
      <w:color w:val="000000"/>
      <w:kern w:val="2"/>
      <w:sz w:val="32"/>
      <w:szCs w:val="32"/>
    </w:rPr>
  </w:style>
  <w:style w:type="character" w:customStyle="1" w:styleId="26">
    <w:name w:val="标题 1 字符"/>
    <w:link w:val="2"/>
    <w:qFormat/>
    <w:uiPriority w:val="0"/>
    <w:rPr>
      <w:rFonts w:asciiTheme="majorEastAsia" w:hAnsiTheme="majorEastAsia" w:eastAsiaTheme="majorEastAsia"/>
      <w:b/>
      <w:caps/>
      <w:kern w:val="28"/>
      <w:sz w:val="24"/>
      <w:szCs w:val="24"/>
      <w:lang w:val="en-GB"/>
    </w:rPr>
  </w:style>
  <w:style w:type="paragraph" w:styleId="27">
    <w:name w:val="List Paragraph"/>
    <w:basedOn w:val="1"/>
    <w:link w:val="29"/>
    <w:qFormat/>
    <w:uiPriority w:val="34"/>
    <w:pPr>
      <w:spacing w:before="120" w:after="120" w:line="360" w:lineRule="auto"/>
      <w:ind w:firstLine="420" w:firstLineChars="200"/>
    </w:pPr>
  </w:style>
  <w:style w:type="character" w:customStyle="1" w:styleId="28">
    <w:name w:val="批注文字 字符"/>
    <w:link w:val="5"/>
    <w:qFormat/>
    <w:locked/>
    <w:uiPriority w:val="0"/>
    <w:rPr>
      <w:color w:val="000000"/>
      <w:kern w:val="2"/>
      <w:sz w:val="21"/>
    </w:rPr>
  </w:style>
  <w:style w:type="character" w:customStyle="1" w:styleId="29">
    <w:name w:val="列表段落 字符"/>
    <w:link w:val="27"/>
    <w:uiPriority w:val="34"/>
    <w:rPr>
      <w:color w:val="000000"/>
      <w:kern w:val="2"/>
      <w:sz w:val="21"/>
    </w:rPr>
  </w:style>
  <w:style w:type="character" w:customStyle="1" w:styleId="3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C817B5-D732-42CB-B8EC-0D6DA5FDB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2037</Words>
  <Characters>2619</Characters>
  <Lines>30</Lines>
  <Paragraphs>8</Paragraphs>
  <TotalTime>4</TotalTime>
  <ScaleCrop>false</ScaleCrop>
  <LinksUpToDate>false</LinksUpToDate>
  <CharactersWithSpaces>2729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2024-06-03T14:48:00Z</dcterms:created>
  <dc:creator>Bonnie</dc:creator>
  <cp:lastModifiedBy>WPS_1649227855</cp:lastModifiedBy>
  <dcterms:modified xsi:type="dcterms:W3CDTF">2024-07-05T16:54:42Z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8CC048B6CCD14C488047507A515ED24F_13</vt:lpwstr>
  </property>
</Properties>
</file>